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DA6D" w14:textId="77777777" w:rsidR="00D37CCB" w:rsidRPr="005F3C7B" w:rsidRDefault="00AB314B" w:rsidP="00A42E4E">
      <w:pPr>
        <w:rPr>
          <w:rFonts w:asciiTheme="minorHAnsi" w:hAnsiTheme="minorHAnsi" w:cstheme="minorHAnsi"/>
          <w:iCs/>
          <w:highlight w:val="lightGray"/>
        </w:rPr>
      </w:pPr>
      <w:r w:rsidRPr="005F3C7B">
        <w:rPr>
          <w:rFonts w:asciiTheme="minorHAnsi" w:hAnsiTheme="minorHAnsi" w:cstheme="minorHAnsi"/>
          <w:iCs/>
          <w:highlight w:val="lightGray"/>
        </w:rPr>
        <w:t xml:space="preserve">[Recipient Information – see relevant </w:t>
      </w:r>
      <w:hyperlink r:id="rId5" w:history="1">
        <w:r w:rsidRPr="005F3C7B">
          <w:rPr>
            <w:rStyle w:val="Hyperlink"/>
            <w:rFonts w:asciiTheme="minorHAnsi" w:hAnsiTheme="minorHAnsi" w:cstheme="minorHAnsi"/>
            <w:iCs/>
            <w:highlight w:val="lightGray"/>
          </w:rPr>
          <w:t>FDA Review Division</w:t>
        </w:r>
      </w:hyperlink>
      <w:r w:rsidRPr="005F3C7B">
        <w:rPr>
          <w:rFonts w:asciiTheme="minorHAnsi" w:hAnsiTheme="minorHAnsi" w:cstheme="minorHAnsi"/>
          <w:iCs/>
          <w:highlight w:val="lightGray"/>
        </w:rPr>
        <w:t>]</w:t>
      </w:r>
    </w:p>
    <w:p w14:paraId="292F3FF2" w14:textId="77777777" w:rsidR="00AB314B" w:rsidRPr="005F3C7B" w:rsidRDefault="00AB314B" w:rsidP="00A42E4E">
      <w:pPr>
        <w:rPr>
          <w:rFonts w:asciiTheme="minorHAnsi" w:hAnsiTheme="minorHAnsi" w:cstheme="minorHAnsi"/>
          <w:iCs/>
          <w:highlight w:val="lightGray"/>
        </w:rPr>
      </w:pPr>
      <w:r w:rsidRPr="005F3C7B">
        <w:rPr>
          <w:rFonts w:asciiTheme="minorHAnsi" w:hAnsiTheme="minorHAnsi" w:cstheme="minorHAnsi"/>
          <w:iCs/>
          <w:highlight w:val="lightGray"/>
        </w:rPr>
        <w:t>[Address line 1]</w:t>
      </w:r>
      <w:bookmarkStart w:id="0" w:name="_GoBack"/>
      <w:bookmarkEnd w:id="0"/>
    </w:p>
    <w:p w14:paraId="14B4F12C" w14:textId="77777777" w:rsidR="00AB314B" w:rsidRPr="005F3C7B" w:rsidRDefault="00AB314B" w:rsidP="00A42E4E">
      <w:pPr>
        <w:rPr>
          <w:rFonts w:asciiTheme="minorHAnsi" w:hAnsiTheme="minorHAnsi" w:cstheme="minorHAnsi"/>
          <w:iCs/>
          <w:highlight w:val="lightGray"/>
        </w:rPr>
      </w:pPr>
      <w:r w:rsidRPr="005F3C7B">
        <w:rPr>
          <w:rFonts w:asciiTheme="minorHAnsi" w:hAnsiTheme="minorHAnsi" w:cstheme="minorHAnsi"/>
          <w:iCs/>
          <w:highlight w:val="lightGray"/>
        </w:rPr>
        <w:t>[Address line 2]</w:t>
      </w:r>
    </w:p>
    <w:p w14:paraId="7C94D8AE" w14:textId="77777777" w:rsidR="00AB314B" w:rsidRPr="005F3C7B" w:rsidRDefault="00AB314B" w:rsidP="00A42E4E">
      <w:pPr>
        <w:rPr>
          <w:rFonts w:asciiTheme="minorHAnsi" w:hAnsiTheme="minorHAnsi" w:cstheme="minorHAnsi"/>
          <w:iCs/>
          <w:highlight w:val="lightGray"/>
        </w:rPr>
      </w:pPr>
      <w:r w:rsidRPr="005F3C7B">
        <w:rPr>
          <w:rFonts w:asciiTheme="minorHAnsi" w:hAnsiTheme="minorHAnsi" w:cstheme="minorHAnsi"/>
          <w:iCs/>
          <w:highlight w:val="lightGray"/>
        </w:rPr>
        <w:t>[City, State, Zip]</w:t>
      </w:r>
    </w:p>
    <w:p w14:paraId="75499826" w14:textId="77777777" w:rsidR="00AB314B" w:rsidRDefault="00AB314B" w:rsidP="00C07841">
      <w:pPr>
        <w:spacing w:line="360" w:lineRule="auto"/>
        <w:rPr>
          <w:rFonts w:asciiTheme="minorHAnsi" w:hAnsiTheme="minorHAnsi" w:cstheme="minorHAnsi"/>
          <w:iCs/>
        </w:rPr>
      </w:pPr>
      <w:r w:rsidRPr="00090DBF">
        <w:rPr>
          <w:rFonts w:asciiTheme="minorHAnsi" w:hAnsiTheme="minorHAnsi" w:cstheme="minorHAnsi"/>
          <w:iCs/>
        </w:rPr>
        <w:t xml:space="preserve">Sent via email to </w:t>
      </w:r>
      <w:r w:rsidRPr="00090DBF">
        <w:rPr>
          <w:rFonts w:asciiTheme="minorHAnsi" w:hAnsiTheme="minorHAnsi" w:cstheme="minorHAnsi"/>
          <w:iCs/>
          <w:highlight w:val="lightGray"/>
        </w:rPr>
        <w:t>[email address]</w:t>
      </w:r>
    </w:p>
    <w:p w14:paraId="095B7676" w14:textId="77777777" w:rsidR="00D37CCB" w:rsidRPr="00AB314B" w:rsidRDefault="00D37CCB" w:rsidP="00C07841">
      <w:pPr>
        <w:spacing w:before="100" w:after="200" w:line="360" w:lineRule="auto"/>
        <w:rPr>
          <w:rFonts w:asciiTheme="minorHAnsi" w:hAnsiTheme="minorHAnsi" w:cstheme="minorHAnsi"/>
          <w:iCs/>
        </w:rPr>
      </w:pPr>
      <w:r w:rsidRPr="00AB314B">
        <w:rPr>
          <w:rFonts w:asciiTheme="minorHAnsi" w:hAnsiTheme="minorHAnsi" w:cstheme="minorHAnsi"/>
          <w:iCs/>
        </w:rPr>
        <w:t>Dear Sir or Madam:</w:t>
      </w:r>
    </w:p>
    <w:p w14:paraId="6318850F" w14:textId="77777777" w:rsidR="00D37CCB" w:rsidRPr="00AB314B" w:rsidRDefault="00D37CCB" w:rsidP="00A42E4E">
      <w:pPr>
        <w:autoSpaceDE w:val="0"/>
        <w:autoSpaceDN w:val="0"/>
        <w:spacing w:before="100" w:after="200"/>
        <w:rPr>
          <w:rFonts w:asciiTheme="minorHAnsi" w:hAnsiTheme="minorHAnsi" w:cstheme="minorHAnsi"/>
          <w:iCs/>
        </w:rPr>
      </w:pPr>
      <w:r w:rsidRPr="00AB314B">
        <w:rPr>
          <w:rFonts w:asciiTheme="minorHAnsi" w:hAnsiTheme="minorHAnsi" w:cstheme="minorHAnsi"/>
          <w:iCs/>
        </w:rPr>
        <w:t xml:space="preserve">The purpose of this correspondence is to obtain the Agency’s opinion on the need for an Investigational New Drug Application, for a clinical trial using </w:t>
      </w:r>
      <w:r w:rsidR="00AB314B" w:rsidRPr="005F3C7B">
        <w:rPr>
          <w:rFonts w:asciiTheme="minorHAnsi" w:hAnsiTheme="minorHAnsi" w:cstheme="minorHAnsi"/>
          <w:iCs/>
          <w:highlight w:val="lightGray"/>
        </w:rPr>
        <w:t>[drug name]</w:t>
      </w:r>
      <w:r w:rsidRPr="00AB314B">
        <w:rPr>
          <w:rFonts w:asciiTheme="minorHAnsi" w:hAnsiTheme="minorHAnsi" w:cstheme="minorHAnsi"/>
          <w:iCs/>
        </w:rPr>
        <w:t xml:space="preserve"> in patients with </w:t>
      </w:r>
      <w:r w:rsidR="00AB314B" w:rsidRPr="005F3C7B">
        <w:rPr>
          <w:rFonts w:asciiTheme="minorHAnsi" w:hAnsiTheme="minorHAnsi" w:cstheme="minorHAnsi"/>
          <w:iCs/>
          <w:highlight w:val="lightGray"/>
        </w:rPr>
        <w:t>[disease]</w:t>
      </w:r>
      <w:r w:rsidR="00AB314B">
        <w:rPr>
          <w:rFonts w:asciiTheme="minorHAnsi" w:hAnsiTheme="minorHAnsi" w:cstheme="minorHAnsi"/>
          <w:iCs/>
        </w:rPr>
        <w:t xml:space="preserve">. </w:t>
      </w:r>
    </w:p>
    <w:p w14:paraId="52287A21" w14:textId="77777777" w:rsidR="00D37CCB" w:rsidRPr="00AB314B" w:rsidRDefault="00D37CCB" w:rsidP="00A42E4E">
      <w:pPr>
        <w:spacing w:before="100" w:after="200"/>
        <w:rPr>
          <w:rFonts w:asciiTheme="minorHAnsi" w:hAnsiTheme="minorHAnsi" w:cstheme="minorHAnsi"/>
          <w:b/>
          <w:iCs/>
        </w:rPr>
      </w:pPr>
      <w:r w:rsidRPr="00AB314B">
        <w:rPr>
          <w:rFonts w:asciiTheme="minorHAnsi" w:hAnsiTheme="minorHAnsi" w:cstheme="minorHAnsi"/>
          <w:b/>
          <w:iCs/>
        </w:rPr>
        <w:t>Background</w:t>
      </w:r>
    </w:p>
    <w:p w14:paraId="75E22B16" w14:textId="77777777" w:rsidR="00D37CCB" w:rsidRPr="00AB314B" w:rsidRDefault="00D37CCB" w:rsidP="00A42E4E">
      <w:pPr>
        <w:spacing w:before="100" w:after="200"/>
        <w:rPr>
          <w:iCs/>
        </w:rPr>
      </w:pPr>
      <w:r w:rsidRPr="00AB314B">
        <w:rPr>
          <w:iCs/>
        </w:rPr>
        <w:t xml:space="preserve">The drug </w:t>
      </w:r>
      <w:r w:rsidR="00AB314B" w:rsidRPr="005F3C7B">
        <w:rPr>
          <w:iCs/>
          <w:highlight w:val="lightGray"/>
        </w:rPr>
        <w:t>[drug name; m</w:t>
      </w:r>
      <w:r w:rsidRPr="005F3C7B">
        <w:rPr>
          <w:iCs/>
          <w:highlight w:val="lightGray"/>
        </w:rPr>
        <w:t xml:space="preserve">anufacturer; </w:t>
      </w:r>
      <w:r w:rsidR="00AB314B" w:rsidRPr="005F3C7B">
        <w:rPr>
          <w:iCs/>
          <w:highlight w:val="lightGray"/>
        </w:rPr>
        <w:t>c</w:t>
      </w:r>
      <w:r w:rsidRPr="005F3C7B">
        <w:rPr>
          <w:iCs/>
          <w:highlight w:val="lightGray"/>
        </w:rPr>
        <w:t xml:space="preserve">ity, </w:t>
      </w:r>
      <w:r w:rsidR="00AB314B" w:rsidRPr="005F3C7B">
        <w:rPr>
          <w:iCs/>
          <w:highlight w:val="lightGray"/>
        </w:rPr>
        <w:t>s</w:t>
      </w:r>
      <w:r w:rsidRPr="005F3C7B">
        <w:rPr>
          <w:iCs/>
          <w:highlight w:val="lightGray"/>
        </w:rPr>
        <w:t>tate</w:t>
      </w:r>
      <w:r w:rsidR="00AB314B" w:rsidRPr="005F3C7B">
        <w:rPr>
          <w:iCs/>
          <w:highlight w:val="lightGray"/>
        </w:rPr>
        <w:t>]</w:t>
      </w:r>
      <w:r w:rsidR="00AB314B">
        <w:rPr>
          <w:iCs/>
        </w:rPr>
        <w:t xml:space="preserve"> is currently FDA-</w:t>
      </w:r>
      <w:r w:rsidRPr="00AB314B">
        <w:rPr>
          <w:iCs/>
        </w:rPr>
        <w:t xml:space="preserve">approved for use in patients with </w:t>
      </w:r>
      <w:r w:rsidR="00AB314B">
        <w:rPr>
          <w:iCs/>
        </w:rPr>
        <w:t xml:space="preserve">[FDA-approved indications]. </w:t>
      </w:r>
      <w:r w:rsidRPr="00AB314B">
        <w:rPr>
          <w:iCs/>
        </w:rPr>
        <w:t xml:space="preserve">The approved dosage of </w:t>
      </w:r>
      <w:r w:rsidR="00AB314B" w:rsidRPr="005F3C7B">
        <w:rPr>
          <w:iCs/>
          <w:highlight w:val="lightGray"/>
        </w:rPr>
        <w:t>[drug name]</w:t>
      </w:r>
      <w:r w:rsidRPr="00AB314B">
        <w:rPr>
          <w:iCs/>
        </w:rPr>
        <w:t xml:space="preserve"> is </w:t>
      </w:r>
      <w:r w:rsidR="00AB314B" w:rsidRPr="005F3C7B">
        <w:rPr>
          <w:iCs/>
          <w:highlight w:val="lightGray"/>
        </w:rPr>
        <w:t>[approved dosage or use of drug]</w:t>
      </w:r>
      <w:r w:rsidRPr="005F3C7B">
        <w:rPr>
          <w:iCs/>
          <w:highlight w:val="lightGray"/>
        </w:rPr>
        <w:t>.</w:t>
      </w:r>
    </w:p>
    <w:p w14:paraId="783EB30C" w14:textId="77777777" w:rsidR="00D37CCB" w:rsidRPr="00AB314B" w:rsidRDefault="00AB314B" w:rsidP="00A42E4E">
      <w:pPr>
        <w:spacing w:before="100" w:after="200"/>
        <w:ind w:left="720" w:hanging="720"/>
        <w:rPr>
          <w:b/>
          <w:iCs/>
        </w:rPr>
      </w:pPr>
      <w:r w:rsidRPr="00AB314B">
        <w:rPr>
          <w:b/>
          <w:iCs/>
        </w:rPr>
        <w:t>Proposed clinical trial</w:t>
      </w:r>
    </w:p>
    <w:p w14:paraId="1867C481" w14:textId="77777777" w:rsidR="00D37CCB" w:rsidRPr="00AB314B" w:rsidRDefault="00AB314B" w:rsidP="00A42E4E">
      <w:pPr>
        <w:spacing w:before="100" w:after="200"/>
        <w:rPr>
          <w:iCs/>
        </w:rPr>
      </w:pPr>
      <w:r w:rsidRPr="005F3C7B">
        <w:rPr>
          <w:iCs/>
          <w:highlight w:val="lightGray"/>
        </w:rPr>
        <w:t>[Describe the clinical trial, including purpose and design.]</w:t>
      </w:r>
      <w:r>
        <w:rPr>
          <w:iCs/>
        </w:rPr>
        <w:t xml:space="preserve"> </w:t>
      </w:r>
      <w:r w:rsidR="00D37CCB" w:rsidRPr="00AB314B">
        <w:rPr>
          <w:iCs/>
        </w:rPr>
        <w:t xml:space="preserve"> </w:t>
      </w:r>
    </w:p>
    <w:p w14:paraId="3B6C80FF" w14:textId="77777777" w:rsidR="00D37CCB" w:rsidRPr="00AB314B" w:rsidRDefault="00D37CCB" w:rsidP="00A42E4E">
      <w:pPr>
        <w:spacing w:before="100" w:after="200"/>
        <w:jc w:val="both"/>
        <w:rPr>
          <w:iCs/>
        </w:rPr>
      </w:pPr>
      <w:r w:rsidRPr="00AB314B">
        <w:rPr>
          <w:iCs/>
        </w:rPr>
        <w:t xml:space="preserve">The findings of this study are intended to advance scientific knowledge </w:t>
      </w:r>
      <w:r w:rsidRPr="00AB314B">
        <w:rPr>
          <w:i/>
          <w:iCs/>
        </w:rPr>
        <w:t>only</w:t>
      </w:r>
      <w:r w:rsidRPr="00AB314B">
        <w:rPr>
          <w:iCs/>
        </w:rPr>
        <w:t xml:space="preserve"> and are not intended to be used to support a change in prescribing information for </w:t>
      </w:r>
      <w:r w:rsidR="00AB314B" w:rsidRPr="005F3C7B">
        <w:rPr>
          <w:iCs/>
          <w:highlight w:val="lightGray"/>
        </w:rPr>
        <w:t>[drug name]</w:t>
      </w:r>
      <w:r w:rsidR="00AB314B">
        <w:rPr>
          <w:iCs/>
        </w:rPr>
        <w:t>.</w:t>
      </w:r>
    </w:p>
    <w:p w14:paraId="54D61D51" w14:textId="77777777" w:rsidR="00D37CCB" w:rsidRPr="00AB314B" w:rsidRDefault="00D37CCB" w:rsidP="00A42E4E">
      <w:pPr>
        <w:autoSpaceDE w:val="0"/>
        <w:autoSpaceDN w:val="0"/>
        <w:spacing w:before="100" w:after="200"/>
        <w:rPr>
          <w:iCs/>
        </w:rPr>
      </w:pPr>
      <w:r w:rsidRPr="00AB314B">
        <w:rPr>
          <w:iCs/>
        </w:rPr>
        <w:t xml:space="preserve">The </w:t>
      </w:r>
      <w:r w:rsidR="00AB314B" w:rsidRPr="005F3C7B">
        <w:rPr>
          <w:iCs/>
          <w:highlight w:val="lightGray"/>
        </w:rPr>
        <w:t>[drug name]</w:t>
      </w:r>
      <w:r w:rsidRPr="00AB314B">
        <w:rPr>
          <w:iCs/>
        </w:rPr>
        <w:t xml:space="preserve"> used in this trial will be provided by </w:t>
      </w:r>
      <w:r w:rsidR="00AB314B" w:rsidRPr="005F3C7B">
        <w:rPr>
          <w:iCs/>
          <w:highlight w:val="lightGray"/>
        </w:rPr>
        <w:t>[manufacturer]</w:t>
      </w:r>
      <w:r w:rsidRPr="00AB314B">
        <w:rPr>
          <w:iCs/>
        </w:rPr>
        <w:t xml:space="preserve"> at no charge to study participants or their insurance providers.  </w:t>
      </w:r>
    </w:p>
    <w:p w14:paraId="7DE511DA" w14:textId="77777777" w:rsidR="00D37CCB" w:rsidRPr="00AB314B" w:rsidRDefault="00D37CCB" w:rsidP="00A42E4E">
      <w:pPr>
        <w:autoSpaceDE w:val="0"/>
        <w:autoSpaceDN w:val="0"/>
        <w:spacing w:before="100" w:after="200"/>
        <w:rPr>
          <w:iCs/>
        </w:rPr>
      </w:pPr>
      <w:r w:rsidRPr="00AB314B">
        <w:rPr>
          <w:iCs/>
        </w:rPr>
        <w:t>As the Sponsor-Investigator</w:t>
      </w:r>
      <w:r w:rsidR="00AB314B">
        <w:rPr>
          <w:iCs/>
        </w:rPr>
        <w:t>,</w:t>
      </w:r>
      <w:r w:rsidRPr="00AB314B">
        <w:rPr>
          <w:iCs/>
        </w:rPr>
        <w:t xml:space="preserve"> I believe this proposed trial meets the IND exemption criteria as presented in 21 CFR 312.2 (b)(1) but would like to confirm this with the FDA before proceeding.  </w:t>
      </w:r>
    </w:p>
    <w:p w14:paraId="6565EADB" w14:textId="77777777" w:rsidR="00AB314B" w:rsidRPr="00AB314B" w:rsidRDefault="00AB314B" w:rsidP="00A42E4E">
      <w:pPr>
        <w:autoSpaceDE w:val="0"/>
        <w:autoSpaceDN w:val="0"/>
        <w:spacing w:before="100" w:after="200"/>
        <w:rPr>
          <w:b/>
          <w:iCs/>
        </w:rPr>
      </w:pPr>
      <w:r>
        <w:rPr>
          <w:b/>
          <w:iCs/>
        </w:rPr>
        <w:t>Request</w:t>
      </w:r>
    </w:p>
    <w:p w14:paraId="11EFB32C" w14:textId="77777777" w:rsidR="00D37CCB" w:rsidRPr="00AB314B" w:rsidRDefault="00D37CCB" w:rsidP="00A42E4E">
      <w:pPr>
        <w:autoSpaceDE w:val="0"/>
        <w:autoSpaceDN w:val="0"/>
        <w:spacing w:before="100" w:after="200"/>
        <w:rPr>
          <w:iCs/>
        </w:rPr>
      </w:pPr>
      <w:r w:rsidRPr="00AB314B">
        <w:rPr>
          <w:iCs/>
        </w:rPr>
        <w:t xml:space="preserve">I am asking the Agency to help determine </w:t>
      </w:r>
      <w:r w:rsidR="00AB314B">
        <w:rPr>
          <w:iCs/>
        </w:rPr>
        <w:t xml:space="preserve">whether an </w:t>
      </w:r>
      <w:r w:rsidRPr="00AB314B">
        <w:rPr>
          <w:iCs/>
        </w:rPr>
        <w:t>IND submission</w:t>
      </w:r>
      <w:r w:rsidR="00AB314B">
        <w:rPr>
          <w:iCs/>
        </w:rPr>
        <w:t xml:space="preserve"> is</w:t>
      </w:r>
      <w:r w:rsidRPr="00AB314B">
        <w:rPr>
          <w:iCs/>
        </w:rPr>
        <w:t xml:space="preserve"> required for the use of </w:t>
      </w:r>
      <w:r w:rsidR="00AB314B" w:rsidRPr="00090DBF">
        <w:rPr>
          <w:iCs/>
          <w:highlight w:val="lightGray"/>
        </w:rPr>
        <w:t>[drug name]</w:t>
      </w:r>
      <w:r w:rsidRPr="00AB314B">
        <w:rPr>
          <w:iCs/>
        </w:rPr>
        <w:t xml:space="preserve"> in patients with </w:t>
      </w:r>
      <w:r w:rsidR="00AB314B" w:rsidRPr="00090DBF">
        <w:rPr>
          <w:iCs/>
          <w:highlight w:val="lightGray"/>
        </w:rPr>
        <w:t>[disease]</w:t>
      </w:r>
      <w:r w:rsidR="00AB314B">
        <w:rPr>
          <w:iCs/>
        </w:rPr>
        <w:t xml:space="preserve"> in the clinical trial described above. </w:t>
      </w:r>
    </w:p>
    <w:p w14:paraId="664FD98A" w14:textId="77777777" w:rsidR="00D37CCB" w:rsidRPr="00AB314B" w:rsidRDefault="00D37CCB" w:rsidP="00A42E4E">
      <w:pPr>
        <w:autoSpaceDE w:val="0"/>
        <w:autoSpaceDN w:val="0"/>
        <w:spacing w:before="100" w:after="200"/>
        <w:rPr>
          <w:iCs/>
        </w:rPr>
      </w:pPr>
      <w:r w:rsidRPr="00AB314B">
        <w:rPr>
          <w:iCs/>
        </w:rPr>
        <w:t xml:space="preserve">I will not proceed with this study until the Agency notifies me of </w:t>
      </w:r>
      <w:proofErr w:type="gramStart"/>
      <w:r w:rsidRPr="00AB314B">
        <w:rPr>
          <w:iCs/>
        </w:rPr>
        <w:t>whether or not</w:t>
      </w:r>
      <w:proofErr w:type="gramEnd"/>
      <w:r w:rsidRPr="00AB314B">
        <w:rPr>
          <w:iCs/>
        </w:rPr>
        <w:t xml:space="preserve"> an IND is necessary.  Please respond within 30 days after receipt of this letter.  If the FDA determines that an IND is necessary, I understand I must file the appropriate application and may not initiate this study until 30 days after the date of the FDA’s receipt of the application unless I am notified sooner by the FDA that the study may commence.  Furthermore, I understand that I must comply with the institutional review requirements as described in CFR part 56 as well as the informed consent requirements as described in CFR part 50, regardless of whether or not the FDA deems this trial exempt from the requirements an IND or IDE.  </w:t>
      </w:r>
    </w:p>
    <w:p w14:paraId="21E5B063" w14:textId="77777777" w:rsidR="00D37CCB" w:rsidRPr="00AB314B" w:rsidRDefault="00D37CCB" w:rsidP="00A42E4E">
      <w:pPr>
        <w:autoSpaceDE w:val="0"/>
        <w:autoSpaceDN w:val="0"/>
        <w:spacing w:before="100" w:after="200"/>
        <w:rPr>
          <w:iCs/>
        </w:rPr>
      </w:pPr>
      <w:r w:rsidRPr="00AB314B">
        <w:rPr>
          <w:iCs/>
        </w:rPr>
        <w:t>Thank you for your review and assistance with this request. A full protocol is included for your review. If you need any additional information or have any questions during your review, please contact me at</w:t>
      </w:r>
      <w:r w:rsidR="00AB314B">
        <w:rPr>
          <w:iCs/>
        </w:rPr>
        <w:t xml:space="preserve"> </w:t>
      </w:r>
      <w:r w:rsidR="00AB314B" w:rsidRPr="00090DBF">
        <w:rPr>
          <w:iCs/>
          <w:highlight w:val="lightGray"/>
        </w:rPr>
        <w:t>[contact information].</w:t>
      </w:r>
    </w:p>
    <w:p w14:paraId="0C59A31A" w14:textId="77777777" w:rsidR="00D37CCB" w:rsidRPr="00AB314B" w:rsidRDefault="00D37CCB" w:rsidP="00A42E4E">
      <w:pPr>
        <w:autoSpaceDE w:val="0"/>
        <w:autoSpaceDN w:val="0"/>
        <w:spacing w:before="100" w:after="200"/>
        <w:rPr>
          <w:iCs/>
        </w:rPr>
      </w:pPr>
      <w:r w:rsidRPr="00AB314B">
        <w:rPr>
          <w:iCs/>
        </w:rPr>
        <w:t xml:space="preserve">Sincerely, </w:t>
      </w:r>
    </w:p>
    <w:p w14:paraId="65D2E3DA" w14:textId="77777777" w:rsidR="00D37CCB" w:rsidRPr="00AB314B" w:rsidRDefault="00AB314B" w:rsidP="00A42E4E">
      <w:pPr>
        <w:spacing w:before="100" w:after="200"/>
        <w:rPr>
          <w:iCs/>
        </w:rPr>
      </w:pPr>
      <w:r w:rsidRPr="00090DBF">
        <w:rPr>
          <w:iCs/>
          <w:highlight w:val="lightGray"/>
        </w:rPr>
        <w:t>[PI name]</w:t>
      </w:r>
    </w:p>
    <w:sectPr w:rsidR="00D37CCB" w:rsidRPr="00AB314B" w:rsidSect="00AB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CB"/>
    <w:rsid w:val="00084B6D"/>
    <w:rsid w:val="00090DBF"/>
    <w:rsid w:val="000E3105"/>
    <w:rsid w:val="00460BB8"/>
    <w:rsid w:val="005F3C7B"/>
    <w:rsid w:val="007C0A53"/>
    <w:rsid w:val="007E24BC"/>
    <w:rsid w:val="00A232BB"/>
    <w:rsid w:val="00A42E4E"/>
    <w:rsid w:val="00AB314B"/>
    <w:rsid w:val="00B26137"/>
    <w:rsid w:val="00BB0171"/>
    <w:rsid w:val="00C07841"/>
    <w:rsid w:val="00D37CCB"/>
    <w:rsid w:val="00EB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0125"/>
  <w15:docId w15:val="{4AFAEE54-B9AC-4877-8709-9D9A1551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CCB"/>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AB3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da.gov/AboutFDA/CentersOffices/OfficeofMedicalProductsandTobacco/CDER/ucm0751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12F8-10F7-426F-9988-2C78E9DE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fda-opinion-letter</dc:title>
  <dc:creator>davgruss</dc:creator>
  <cp:lastModifiedBy>Haresh Punmiya</cp:lastModifiedBy>
  <cp:revision>2</cp:revision>
  <dcterms:created xsi:type="dcterms:W3CDTF">2019-05-13T11:57:00Z</dcterms:created>
  <dcterms:modified xsi:type="dcterms:W3CDTF">2019-05-13T11:57:00Z</dcterms:modified>
</cp:coreProperties>
</file>