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49" w:rsidRPr="00C77E8C" w:rsidRDefault="00C77E8C" w:rsidP="00C77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E8C">
        <w:rPr>
          <w:rFonts w:ascii="Times New Roman" w:hAnsi="Times New Roman" w:cs="Times New Roman"/>
          <w:b/>
          <w:sz w:val="24"/>
          <w:szCs w:val="24"/>
        </w:rPr>
        <w:t>Institutional Biosafety Committee (IBC) Protocol Registration Form</w:t>
      </w:r>
    </w:p>
    <w:p w:rsidR="00C77E8C" w:rsidRPr="00C77E8C" w:rsidRDefault="00C77E8C" w:rsidP="00C77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E8C">
        <w:rPr>
          <w:rFonts w:ascii="Times New Roman" w:hAnsi="Times New Roman" w:cs="Times New Roman"/>
          <w:b/>
          <w:sz w:val="24"/>
          <w:szCs w:val="24"/>
        </w:rPr>
        <w:t>Completion Guide</w:t>
      </w:r>
    </w:p>
    <w:p w:rsidR="00C77E8C" w:rsidRDefault="00C77E8C" w:rsidP="00C77E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7E8C" w:rsidRPr="00C77E8C" w:rsidRDefault="00C77E8C" w:rsidP="00C77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249" w:rsidRDefault="00C77E8C" w:rsidP="009F62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document is a supplement to the IBC protocol submission form and is intended to provide guidance in completing the protocol form accurately and completely, and thus, allowing the reviewing IBC to provide a comprehensive risk assessment in a timely fashion.</w:t>
      </w:r>
      <w:r w:rsidR="00EF6694">
        <w:rPr>
          <w:rFonts w:ascii="Times New Roman" w:hAnsi="Times New Roman" w:cs="Times New Roman"/>
          <w:sz w:val="24"/>
          <w:szCs w:val="24"/>
        </w:rPr>
        <w:t xml:space="preserve">  Not every section of the IBC protocol submission form is expounded upon; however, the sections that may require further instruction and/or specific examples are </w:t>
      </w:r>
      <w:r w:rsidR="002404F2">
        <w:rPr>
          <w:rFonts w:ascii="Times New Roman" w:hAnsi="Times New Roman" w:cs="Times New Roman"/>
          <w:sz w:val="24"/>
          <w:szCs w:val="24"/>
        </w:rPr>
        <w:t>detailed below.</w:t>
      </w:r>
    </w:p>
    <w:p w:rsidR="00203788" w:rsidRDefault="005F53C5" w:rsidP="009F62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203788" w:rsidRDefault="00203788" w:rsidP="0020378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3788">
        <w:rPr>
          <w:rFonts w:ascii="Times New Roman" w:hAnsi="Times New Roman" w:cs="Times New Roman"/>
          <w:sz w:val="24"/>
          <w:szCs w:val="24"/>
          <w:u w:val="single"/>
        </w:rPr>
        <w:t>IBC protocol form table of contents: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I:  </w:t>
      </w:r>
      <w:r>
        <w:rPr>
          <w:rFonts w:ascii="Times New Roman" w:hAnsi="Times New Roman" w:cs="Times New Roman"/>
          <w:sz w:val="24"/>
          <w:szCs w:val="24"/>
        </w:rPr>
        <w:t>General Project Details</w:t>
      </w:r>
    </w:p>
    <w:p w:rsidR="008319C2" w:rsidRDefault="008319C2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A:</w:t>
      </w:r>
      <w:r>
        <w:rPr>
          <w:rFonts w:ascii="Times New Roman" w:hAnsi="Times New Roman" w:cs="Times New Roman"/>
          <w:sz w:val="24"/>
          <w:szCs w:val="24"/>
        </w:rPr>
        <w:t xml:space="preserve">  PI Information</w:t>
      </w:r>
    </w:p>
    <w:p w:rsidR="008319C2" w:rsidRDefault="008319C2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B:</w:t>
      </w:r>
      <w:r>
        <w:rPr>
          <w:rFonts w:ascii="Times New Roman" w:hAnsi="Times New Roman" w:cs="Times New Roman"/>
          <w:sz w:val="24"/>
          <w:szCs w:val="24"/>
        </w:rPr>
        <w:t xml:space="preserve">  Additional Contacts</w:t>
      </w:r>
    </w:p>
    <w:p w:rsidR="008319C2" w:rsidRDefault="008319C2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C:</w:t>
      </w:r>
      <w:r>
        <w:rPr>
          <w:rFonts w:ascii="Times New Roman" w:hAnsi="Times New Roman" w:cs="Times New Roman"/>
          <w:sz w:val="24"/>
          <w:szCs w:val="24"/>
        </w:rPr>
        <w:t xml:space="preserve">  Protocol Information (Title &amp; </w:t>
      </w:r>
      <w:hyperlink w:anchor="Amendment_Record" w:history="1"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Amendment Record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8319C2" w:rsidRDefault="008319C2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D: </w:t>
      </w:r>
      <w:r>
        <w:rPr>
          <w:rFonts w:ascii="Times New Roman" w:hAnsi="Times New Roman" w:cs="Times New Roman"/>
          <w:sz w:val="24"/>
          <w:szCs w:val="24"/>
        </w:rPr>
        <w:t xml:space="preserve"> Other Committee (e.g. IACUC, IRB) Approvals</w:t>
      </w:r>
    </w:p>
    <w:p w:rsidR="00986136" w:rsidRDefault="00986136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E:</w:t>
      </w:r>
      <w:r>
        <w:rPr>
          <w:rFonts w:ascii="Times New Roman" w:hAnsi="Times New Roman" w:cs="Times New Roman"/>
          <w:sz w:val="24"/>
          <w:szCs w:val="24"/>
        </w:rPr>
        <w:t xml:space="preserve">  Funding</w:t>
      </w:r>
    </w:p>
    <w:p w:rsidR="00986136" w:rsidRDefault="00986136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F: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w:anchor="Co_Investigators" w:history="1"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Co-Investigators</w:t>
        </w:r>
      </w:hyperlink>
    </w:p>
    <w:p w:rsidR="00986136" w:rsidRDefault="00986136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G: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w:anchor="Research_Locations" w:history="1"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Research Location(s)</w:t>
        </w:r>
      </w:hyperlink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II:</w:t>
      </w:r>
      <w:r>
        <w:rPr>
          <w:rFonts w:ascii="Times New Roman" w:hAnsi="Times New Roman" w:cs="Times New Roman"/>
          <w:sz w:val="24"/>
          <w:szCs w:val="24"/>
        </w:rPr>
        <w:t xml:space="preserve">  Research Description</w:t>
      </w:r>
    </w:p>
    <w:p w:rsidR="00203788" w:rsidRDefault="00203788" w:rsidP="002037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III:</w:t>
      </w:r>
      <w:r>
        <w:rPr>
          <w:rFonts w:ascii="Times New Roman" w:hAnsi="Times New Roman" w:cs="Times New Roman"/>
          <w:sz w:val="24"/>
          <w:szCs w:val="24"/>
        </w:rPr>
        <w:t xml:space="preserve">  Experiments Covered by the </w:t>
      </w:r>
      <w:hyperlink r:id="rId8" w:history="1">
        <w:r w:rsidRPr="00203788">
          <w:rPr>
            <w:rStyle w:val="Hyperlink"/>
            <w:rFonts w:ascii="Times New Roman" w:hAnsi="Times New Roman" w:cs="Times New Roman"/>
            <w:i/>
            <w:sz w:val="24"/>
            <w:szCs w:val="24"/>
          </w:rPr>
          <w:t>NIH Guidelines</w:t>
        </w:r>
      </w:hyperlink>
    </w:p>
    <w:p w:rsidR="00986136" w:rsidRPr="00887B4A" w:rsidRDefault="00986136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A:  </w:t>
      </w:r>
      <w:r>
        <w:rPr>
          <w:rFonts w:ascii="Times New Roman" w:hAnsi="Times New Roman" w:cs="Times New Roman"/>
          <w:sz w:val="24"/>
          <w:szCs w:val="24"/>
        </w:rPr>
        <w:t xml:space="preserve">Section(s) of the </w:t>
      </w:r>
      <w:hyperlink r:id="rId9" w:history="1">
        <w:r w:rsidRPr="00BF726E">
          <w:rPr>
            <w:rStyle w:val="Hyperlink"/>
            <w:rFonts w:ascii="Times New Roman" w:hAnsi="Times New Roman" w:cs="Times New Roman"/>
            <w:i/>
            <w:sz w:val="24"/>
            <w:szCs w:val="24"/>
          </w:rPr>
          <w:t>NIH Guidelines</w:t>
        </w:r>
      </w:hyperlink>
      <w:r w:rsidR="00887B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7B4A">
        <w:rPr>
          <w:rFonts w:ascii="Times New Roman" w:hAnsi="Times New Roman" w:cs="Times New Roman"/>
          <w:sz w:val="24"/>
          <w:szCs w:val="24"/>
        </w:rPr>
        <w:t>(III-</w:t>
      </w:r>
      <w:proofErr w:type="gramStart"/>
      <w:r w:rsidR="00887B4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87B4A" w:rsidRPr="00887B4A">
        <w:rPr>
          <w:rFonts w:ascii="Times New Roman" w:hAnsi="Times New Roman" w:cs="Times New Roman"/>
          <w:sz w:val="24"/>
          <w:szCs w:val="24"/>
        </w:rPr>
        <w:sym w:font="Wingdings" w:char="F0E0"/>
      </w:r>
      <w:r w:rsidR="00887B4A">
        <w:rPr>
          <w:rFonts w:ascii="Times New Roman" w:hAnsi="Times New Roman" w:cs="Times New Roman"/>
          <w:sz w:val="24"/>
          <w:szCs w:val="24"/>
        </w:rPr>
        <w:t>III-F)</w:t>
      </w:r>
    </w:p>
    <w:p w:rsidR="00986136" w:rsidRPr="00986136" w:rsidRDefault="00986136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B: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w:anchor="III_B_Table" w:history="1"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Recombinant DNA (</w:t>
        </w:r>
        <w:proofErr w:type="spellStart"/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rDNA</w:t>
        </w:r>
        <w:proofErr w:type="spellEnd"/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) and Synthetic Nucleic Acid Molecule Information</w:t>
        </w:r>
      </w:hyperlink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IV:</w:t>
      </w:r>
      <w:r>
        <w:rPr>
          <w:rFonts w:ascii="Times New Roman" w:hAnsi="Times New Roman" w:cs="Times New Roman"/>
          <w:sz w:val="24"/>
          <w:szCs w:val="24"/>
        </w:rPr>
        <w:t xml:space="preserve">  Viral Vectors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V: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w:anchor="Sec_V_Table" w:history="1">
        <w:r w:rsidRPr="00A91213">
          <w:rPr>
            <w:rStyle w:val="Hyperlink"/>
            <w:rFonts w:ascii="Times New Roman" w:hAnsi="Times New Roman" w:cs="Times New Roman"/>
            <w:sz w:val="24"/>
            <w:szCs w:val="24"/>
          </w:rPr>
          <w:t>Biohazards</w:t>
        </w:r>
      </w:hyperlink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VI:  </w:t>
      </w:r>
      <w:r>
        <w:rPr>
          <w:rFonts w:ascii="Times New Roman" w:hAnsi="Times New Roman" w:cs="Times New Roman"/>
          <w:sz w:val="24"/>
          <w:szCs w:val="24"/>
        </w:rPr>
        <w:t>Dual Use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VII:</w:t>
      </w:r>
      <w:r>
        <w:rPr>
          <w:rFonts w:ascii="Times New Roman" w:hAnsi="Times New Roman" w:cs="Times New Roman"/>
          <w:sz w:val="24"/>
          <w:szCs w:val="24"/>
        </w:rPr>
        <w:t xml:space="preserve">  Select Agents and Toxins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VIII:</w:t>
      </w:r>
      <w:r>
        <w:rPr>
          <w:rFonts w:ascii="Times New Roman" w:hAnsi="Times New Roman" w:cs="Times New Roman"/>
          <w:sz w:val="24"/>
          <w:szCs w:val="24"/>
        </w:rPr>
        <w:t xml:space="preserve">  Human Gene Transfer (HGT)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IX:</w:t>
      </w:r>
      <w:r>
        <w:rPr>
          <w:rFonts w:ascii="Times New Roman" w:hAnsi="Times New Roman" w:cs="Times New Roman"/>
          <w:sz w:val="24"/>
          <w:szCs w:val="24"/>
        </w:rPr>
        <w:t xml:space="preserve">  Use of Animals or Animal Materials in Research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A: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w:anchor="Sec_IX_A_Table" w:history="1">
        <w:r w:rsidRPr="00127E43">
          <w:rPr>
            <w:rStyle w:val="Hyperlink"/>
            <w:rFonts w:ascii="Times New Roman" w:hAnsi="Times New Roman" w:cs="Times New Roman"/>
            <w:sz w:val="24"/>
            <w:szCs w:val="24"/>
          </w:rPr>
          <w:t>Mammalian &amp; Avian</w:t>
        </w:r>
      </w:hyperlink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B: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w:anchor="Sec_IX_B" w:history="1">
        <w:r w:rsidRPr="00B14B46">
          <w:rPr>
            <w:rStyle w:val="Hyperlink"/>
            <w:rFonts w:ascii="Times New Roman" w:hAnsi="Times New Roman" w:cs="Times New Roman"/>
            <w:sz w:val="24"/>
            <w:szCs w:val="24"/>
          </w:rPr>
          <w:t>Non-mammalian</w:t>
        </w:r>
      </w:hyperlink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X: </w:t>
      </w:r>
      <w:r>
        <w:rPr>
          <w:rFonts w:ascii="Times New Roman" w:hAnsi="Times New Roman" w:cs="Times New Roman"/>
          <w:sz w:val="24"/>
          <w:szCs w:val="24"/>
        </w:rPr>
        <w:t xml:space="preserve"> Recombinant or Synthetic Nucleic Acid Molecules in Plants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>Section XI: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04F2">
        <w:rPr>
          <w:rFonts w:ascii="Times New Roman" w:hAnsi="Times New Roman" w:cs="Times New Roman"/>
          <w:sz w:val="24"/>
          <w:szCs w:val="24"/>
        </w:rPr>
        <w:t>Biosafety Level/Contai</w:t>
      </w:r>
      <w:r w:rsidR="0014141E">
        <w:rPr>
          <w:rFonts w:ascii="Times New Roman" w:hAnsi="Times New Roman" w:cs="Times New Roman"/>
          <w:sz w:val="24"/>
          <w:szCs w:val="24"/>
        </w:rPr>
        <w:t>nment Selection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A: </w:t>
      </w:r>
      <w:r w:rsidR="002404F2">
        <w:rPr>
          <w:rFonts w:ascii="Times New Roman" w:hAnsi="Times New Roman" w:cs="Times New Roman"/>
          <w:sz w:val="24"/>
          <w:szCs w:val="24"/>
        </w:rPr>
        <w:t xml:space="preserve"> Highest Physical Contai</w:t>
      </w:r>
      <w:r>
        <w:rPr>
          <w:rFonts w:ascii="Times New Roman" w:hAnsi="Times New Roman" w:cs="Times New Roman"/>
          <w:sz w:val="24"/>
          <w:szCs w:val="24"/>
        </w:rPr>
        <w:t>nment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B: </w:t>
      </w:r>
      <w:r>
        <w:rPr>
          <w:rFonts w:ascii="Times New Roman" w:hAnsi="Times New Roman" w:cs="Times New Roman"/>
          <w:sz w:val="24"/>
          <w:szCs w:val="24"/>
        </w:rPr>
        <w:t xml:space="preserve"> Biosafety Level 1 Practices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C: </w:t>
      </w:r>
      <w:r>
        <w:rPr>
          <w:rFonts w:ascii="Times New Roman" w:hAnsi="Times New Roman" w:cs="Times New Roman"/>
          <w:sz w:val="24"/>
          <w:szCs w:val="24"/>
        </w:rPr>
        <w:t xml:space="preserve"> Biosafety Level 2 Practices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D:</w:t>
      </w:r>
      <w:r>
        <w:rPr>
          <w:rFonts w:ascii="Times New Roman" w:hAnsi="Times New Roman" w:cs="Times New Roman"/>
          <w:sz w:val="24"/>
          <w:szCs w:val="24"/>
        </w:rPr>
        <w:t xml:space="preserve">  Biosafety Level 2 with Biosafety Level 3 Practices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Section XII: </w:t>
      </w:r>
      <w:r>
        <w:rPr>
          <w:rFonts w:ascii="Times New Roman" w:hAnsi="Times New Roman" w:cs="Times New Roman"/>
          <w:sz w:val="24"/>
          <w:szCs w:val="24"/>
        </w:rPr>
        <w:t xml:space="preserve"> Person Protective Equipment </w:t>
      </w:r>
      <w:r w:rsidR="002C2CC3">
        <w:rPr>
          <w:rFonts w:ascii="Times New Roman" w:hAnsi="Times New Roman" w:cs="Times New Roman"/>
          <w:sz w:val="24"/>
          <w:szCs w:val="24"/>
        </w:rPr>
        <w:t xml:space="preserve">(PPE) </w:t>
      </w:r>
      <w:r>
        <w:rPr>
          <w:rFonts w:ascii="Times New Roman" w:hAnsi="Times New Roman" w:cs="Times New Roman"/>
          <w:sz w:val="24"/>
          <w:szCs w:val="24"/>
        </w:rPr>
        <w:t>&amp; Laboratory Practices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A:</w:t>
      </w:r>
      <w:r>
        <w:rPr>
          <w:rFonts w:ascii="Times New Roman" w:hAnsi="Times New Roman" w:cs="Times New Roman"/>
          <w:sz w:val="24"/>
          <w:szCs w:val="24"/>
        </w:rPr>
        <w:t xml:space="preserve">  PPE and Safety Equipment selection(s)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B: </w:t>
      </w:r>
      <w:r>
        <w:rPr>
          <w:rFonts w:ascii="Times New Roman" w:hAnsi="Times New Roman" w:cs="Times New Roman"/>
          <w:sz w:val="24"/>
          <w:szCs w:val="24"/>
        </w:rPr>
        <w:t xml:space="preserve"> Laboratory Practices selection(s)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C: </w:t>
      </w:r>
      <w:r>
        <w:rPr>
          <w:rFonts w:ascii="Times New Roman" w:hAnsi="Times New Roman" w:cs="Times New Roman"/>
          <w:sz w:val="24"/>
          <w:szCs w:val="24"/>
        </w:rPr>
        <w:t xml:space="preserve"> Laboratory Access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D:</w:t>
      </w:r>
      <w:r>
        <w:rPr>
          <w:rFonts w:ascii="Times New Roman" w:hAnsi="Times New Roman" w:cs="Times New Roman"/>
          <w:sz w:val="24"/>
          <w:szCs w:val="24"/>
        </w:rPr>
        <w:t xml:space="preserve">  Health Surveillance/Immunization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XIII: </w:t>
      </w:r>
      <w:r>
        <w:rPr>
          <w:rFonts w:ascii="Times New Roman" w:hAnsi="Times New Roman" w:cs="Times New Roman"/>
          <w:sz w:val="24"/>
          <w:szCs w:val="24"/>
        </w:rPr>
        <w:t xml:space="preserve"> Decontamination and Waste Disposal Procedures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A:</w:t>
      </w:r>
      <w:r>
        <w:rPr>
          <w:rFonts w:ascii="Times New Roman" w:hAnsi="Times New Roman" w:cs="Times New Roman"/>
          <w:sz w:val="24"/>
          <w:szCs w:val="24"/>
        </w:rPr>
        <w:t xml:space="preserve">  Lab/Surface Disinfectant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B: </w:t>
      </w:r>
      <w:r>
        <w:rPr>
          <w:rFonts w:ascii="Times New Roman" w:hAnsi="Times New Roman" w:cs="Times New Roman"/>
          <w:sz w:val="24"/>
          <w:szCs w:val="24"/>
        </w:rPr>
        <w:t xml:space="preserve"> Solid Waste 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 xml:space="preserve">C: </w:t>
      </w:r>
      <w:r>
        <w:rPr>
          <w:rFonts w:ascii="Times New Roman" w:hAnsi="Times New Roman" w:cs="Times New Roman"/>
          <w:sz w:val="24"/>
          <w:szCs w:val="24"/>
        </w:rPr>
        <w:t xml:space="preserve"> Liquid Waste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D:</w:t>
      </w:r>
      <w:r>
        <w:rPr>
          <w:rFonts w:ascii="Times New Roman" w:hAnsi="Times New Roman" w:cs="Times New Roman"/>
          <w:sz w:val="24"/>
          <w:szCs w:val="24"/>
        </w:rPr>
        <w:t xml:space="preserve">  Infectious Sharps</w:t>
      </w:r>
    </w:p>
    <w:p w:rsidR="002C2CC3" w:rsidRDefault="002C2CC3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03E8">
        <w:rPr>
          <w:rFonts w:ascii="Times New Roman" w:hAnsi="Times New Roman" w:cs="Times New Roman"/>
          <w:i/>
          <w:sz w:val="24"/>
          <w:szCs w:val="24"/>
        </w:rPr>
        <w:t>E:</w:t>
      </w:r>
      <w:r>
        <w:rPr>
          <w:rFonts w:ascii="Times New Roman" w:hAnsi="Times New Roman" w:cs="Times New Roman"/>
          <w:sz w:val="24"/>
          <w:szCs w:val="24"/>
        </w:rPr>
        <w:t xml:space="preserve">  Equipment Decontamination procedure(s)</w:t>
      </w:r>
    </w:p>
    <w:p w:rsidR="00203788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XIV: </w:t>
      </w:r>
      <w:r>
        <w:rPr>
          <w:rFonts w:ascii="Times New Roman" w:hAnsi="Times New Roman" w:cs="Times New Roman"/>
          <w:sz w:val="24"/>
          <w:szCs w:val="24"/>
        </w:rPr>
        <w:t xml:space="preserve"> Reporting</w:t>
      </w:r>
    </w:p>
    <w:p w:rsidR="005F53C5" w:rsidRDefault="00203788" w:rsidP="002037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03E8">
        <w:rPr>
          <w:rFonts w:ascii="Times New Roman" w:hAnsi="Times New Roman" w:cs="Times New Roman"/>
          <w:i/>
          <w:sz w:val="24"/>
          <w:szCs w:val="24"/>
        </w:rPr>
        <w:t xml:space="preserve">Section XV:  </w:t>
      </w:r>
      <w:r>
        <w:rPr>
          <w:rFonts w:ascii="Times New Roman" w:hAnsi="Times New Roman" w:cs="Times New Roman"/>
          <w:sz w:val="24"/>
          <w:szCs w:val="24"/>
        </w:rPr>
        <w:t>Investigator Statement &amp; Signature</w:t>
      </w:r>
    </w:p>
    <w:p w:rsidR="00EB26BF" w:rsidRPr="005F53C5" w:rsidRDefault="005F53C5" w:rsidP="009F62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745A38" w:rsidRDefault="00745A38" w:rsidP="00745A3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3788">
        <w:rPr>
          <w:rFonts w:ascii="Times New Roman" w:hAnsi="Times New Roman" w:cs="Times New Roman"/>
          <w:sz w:val="24"/>
          <w:szCs w:val="24"/>
          <w:u w:val="single"/>
        </w:rPr>
        <w:t xml:space="preserve">IBC protocol form </w:t>
      </w:r>
      <w:r>
        <w:rPr>
          <w:rFonts w:ascii="Times New Roman" w:hAnsi="Times New Roman" w:cs="Times New Roman"/>
          <w:sz w:val="24"/>
          <w:szCs w:val="24"/>
          <w:u w:val="single"/>
        </w:rPr>
        <w:t>– Section-specific Guidance</w:t>
      </w:r>
      <w:r w:rsidRPr="0020378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45A38" w:rsidRDefault="00745A38" w:rsidP="00745A3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Amendment_Record"/>
    </w:p>
    <w:p w:rsidR="00745A38" w:rsidRDefault="009303E8" w:rsidP="00745A3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Section I-C-1.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Amendment Record</w:t>
      </w:r>
      <w:r w:rsidR="0043072F">
        <w:rPr>
          <w:rFonts w:ascii="Times New Roman" w:hAnsi="Times New Roman" w:cs="Times New Roman"/>
          <w:sz w:val="24"/>
          <w:szCs w:val="24"/>
        </w:rPr>
        <w:t>:</w:t>
      </w:r>
    </w:p>
    <w:p w:rsidR="0043072F" w:rsidRDefault="0043072F" w:rsidP="0043072F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the amendment number</w:t>
      </w:r>
    </w:p>
    <w:p w:rsidR="0043072F" w:rsidRDefault="0043072F" w:rsidP="0043072F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the date that the amendment was submitted</w:t>
      </w:r>
    </w:p>
    <w:p w:rsidR="0043072F" w:rsidRDefault="0043072F" w:rsidP="0043072F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amendment type based upon the option</w:t>
      </w:r>
      <w:r w:rsidR="009E071B">
        <w:rPr>
          <w:rFonts w:ascii="Times New Roman" w:hAnsi="Times New Roman" w:cs="Times New Roman"/>
          <w:sz w:val="24"/>
          <w:szCs w:val="24"/>
        </w:rPr>
        <w:t xml:space="preserve"> selected</w:t>
      </w:r>
      <w:r>
        <w:rPr>
          <w:rFonts w:ascii="Times New Roman" w:hAnsi="Times New Roman" w:cs="Times New Roman"/>
          <w:sz w:val="24"/>
          <w:szCs w:val="24"/>
        </w:rPr>
        <w:t xml:space="preserve"> in the “A</w:t>
      </w:r>
      <w:r w:rsidR="005917C7">
        <w:rPr>
          <w:rFonts w:ascii="Times New Roman" w:hAnsi="Times New Roman" w:cs="Times New Roman"/>
          <w:sz w:val="24"/>
          <w:szCs w:val="24"/>
        </w:rPr>
        <w:t xml:space="preserve">mendment Summary.” </w:t>
      </w:r>
    </w:p>
    <w:p w:rsidR="009E071B" w:rsidRDefault="009C7FB3" w:rsidP="0043072F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m</w:t>
      </w:r>
      <w:r w:rsidR="005917C7">
        <w:rPr>
          <w:rFonts w:ascii="Times New Roman" w:hAnsi="Times New Roman" w:cs="Times New Roman"/>
          <w:sz w:val="24"/>
          <w:szCs w:val="24"/>
        </w:rPr>
        <w:t xml:space="preserve">aking the appropriate </w:t>
      </w:r>
      <w:r>
        <w:rPr>
          <w:rFonts w:ascii="Times New Roman" w:hAnsi="Times New Roman" w:cs="Times New Roman"/>
          <w:sz w:val="24"/>
          <w:szCs w:val="24"/>
        </w:rPr>
        <w:t>selections in the “Amendment Record” table, p</w:t>
      </w:r>
      <w:r w:rsidR="009E071B">
        <w:rPr>
          <w:rFonts w:ascii="Times New Roman" w:hAnsi="Times New Roman" w:cs="Times New Roman"/>
          <w:sz w:val="24"/>
          <w:szCs w:val="24"/>
        </w:rPr>
        <w:t>lease incorporate all proposed changes in the IBC protocol form it</w:t>
      </w:r>
      <w:r w:rsidR="00D30D96">
        <w:rPr>
          <w:rFonts w:ascii="Times New Roman" w:hAnsi="Times New Roman" w:cs="Times New Roman"/>
          <w:sz w:val="24"/>
          <w:szCs w:val="24"/>
        </w:rPr>
        <w:t>self where appropriate.  A</w:t>
      </w:r>
      <w:r w:rsidR="009E071B">
        <w:rPr>
          <w:rFonts w:ascii="Times New Roman" w:hAnsi="Times New Roman" w:cs="Times New Roman"/>
          <w:sz w:val="24"/>
          <w:szCs w:val="24"/>
        </w:rPr>
        <w:t>mendment submissions will only be reviewed by the IBC in the context of the whole, previously-approved project.</w:t>
      </w:r>
    </w:p>
    <w:bookmarkEnd w:id="0"/>
    <w:p w:rsidR="005F53C5" w:rsidRPr="0043072F" w:rsidRDefault="005F53C5" w:rsidP="005F53C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C566F" w:rsidRDefault="009C566F" w:rsidP="009C566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Co_Investigators"/>
      <w:proofErr w:type="gramStart"/>
      <w:r>
        <w:rPr>
          <w:rFonts w:ascii="Times New Roman" w:hAnsi="Times New Roman" w:cs="Times New Roman"/>
          <w:i/>
          <w:sz w:val="24"/>
          <w:szCs w:val="24"/>
        </w:rPr>
        <w:t>Section I-F</w:t>
      </w:r>
      <w:r w:rsidRPr="009C566F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9C566F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Co-Investigators</w:t>
      </w:r>
      <w:r w:rsidRPr="009C566F">
        <w:rPr>
          <w:rFonts w:ascii="Times New Roman" w:hAnsi="Times New Roman" w:cs="Times New Roman"/>
          <w:sz w:val="24"/>
          <w:szCs w:val="24"/>
        </w:rPr>
        <w:t>:</w:t>
      </w:r>
    </w:p>
    <w:p w:rsidR="009C566F" w:rsidRDefault="00BF726E" w:rsidP="009C566F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provide the full name and IU e-mail address for </w:t>
      </w:r>
      <w:r w:rsidRPr="00BF726E">
        <w:rPr>
          <w:rFonts w:ascii="Times New Roman" w:hAnsi="Times New Roman" w:cs="Times New Roman"/>
          <w:sz w:val="24"/>
          <w:szCs w:val="24"/>
          <w:u w:val="single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personnel included on the IBC protocol form.</w:t>
      </w:r>
    </w:p>
    <w:p w:rsidR="00BF726E" w:rsidRDefault="00BF726E" w:rsidP="009C566F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“Title/Job Description” Example:</w:t>
      </w:r>
    </w:p>
    <w:p w:rsidR="00BF726E" w:rsidRDefault="00BF726E" w:rsidP="00BF726E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Technician/Running PCR</w:t>
      </w:r>
    </w:p>
    <w:p w:rsidR="00BF726E" w:rsidRDefault="00BF726E" w:rsidP="00BF726E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Graduate Student/Conducts various experiments</w:t>
      </w:r>
    </w:p>
    <w:p w:rsidR="00BF726E" w:rsidRDefault="00BF726E" w:rsidP="00BF726E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Post-Doctoral Student/Supervises graduate student experiments</w:t>
      </w:r>
    </w:p>
    <w:p w:rsidR="00BF726E" w:rsidRDefault="00BF726E" w:rsidP="00BF726E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726E">
        <w:rPr>
          <w:rFonts w:ascii="Times New Roman" w:hAnsi="Times New Roman" w:cs="Times New Roman"/>
          <w:sz w:val="24"/>
          <w:szCs w:val="24"/>
          <w:u w:val="single"/>
        </w:rPr>
        <w:t>All</w:t>
      </w:r>
      <w:r w:rsidRPr="00E41DBE">
        <w:rPr>
          <w:rFonts w:ascii="Times New Roman" w:hAnsi="Times New Roman" w:cs="Times New Roman"/>
          <w:sz w:val="24"/>
          <w:szCs w:val="24"/>
        </w:rPr>
        <w:t xml:space="preserve"> </w:t>
      </w:r>
      <w:r w:rsidRPr="00BF726E">
        <w:rPr>
          <w:rFonts w:ascii="Times New Roman" w:hAnsi="Times New Roman" w:cs="Times New Roman"/>
          <w:sz w:val="24"/>
          <w:szCs w:val="24"/>
        </w:rPr>
        <w:t>personnel must complete 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0" w:history="1">
        <w:r w:rsidRPr="00BF726E">
          <w:rPr>
            <w:rStyle w:val="Hyperlink"/>
            <w:rFonts w:ascii="Times New Roman" w:hAnsi="Times New Roman" w:cs="Times New Roman"/>
            <w:i/>
            <w:sz w:val="24"/>
            <w:szCs w:val="24"/>
          </w:rPr>
          <w:t>NIH Guidelines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Training</w:t>
      </w:r>
      <w:r w:rsidR="005F53C5">
        <w:rPr>
          <w:rFonts w:ascii="Times New Roman" w:hAnsi="Times New Roman" w:cs="Times New Roman"/>
          <w:sz w:val="24"/>
          <w:szCs w:val="24"/>
        </w:rPr>
        <w:t>, instructions as follows:</w:t>
      </w:r>
    </w:p>
    <w:bookmarkEnd w:id="1"/>
    <w:p w:rsidR="005F53C5" w:rsidRPr="00FE6755" w:rsidRDefault="00FE6755" w:rsidP="00FE675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*IU-Bloomington investigators will have to momentarily submit NIH Guidelines quiz answers to the </w:t>
      </w:r>
      <w:hyperlink r:id="rId11" w:history="1">
        <w:r w:rsidRPr="00FE6755">
          <w:rPr>
            <w:rStyle w:val="Hyperlink"/>
            <w:b/>
            <w:i/>
            <w:sz w:val="28"/>
            <w:szCs w:val="28"/>
          </w:rPr>
          <w:t>IBC Office</w:t>
        </w:r>
      </w:hyperlink>
      <w:r>
        <w:rPr>
          <w:b/>
          <w:i/>
          <w:sz w:val="28"/>
          <w:szCs w:val="28"/>
        </w:rPr>
        <w:t xml:space="preserve"> due to restrictions concerning online training. *</w:t>
      </w:r>
    </w:p>
    <w:p w:rsidR="005F53C5" w:rsidRPr="00FE6755" w:rsidRDefault="005F53C5" w:rsidP="00FE6755">
      <w:pPr>
        <w:jc w:val="center"/>
        <w:rPr>
          <w:b/>
          <w:sz w:val="28"/>
          <w:szCs w:val="28"/>
          <w:u w:val="single"/>
        </w:rPr>
      </w:pPr>
      <w:r w:rsidRPr="00FE6755">
        <w:rPr>
          <w:b/>
          <w:sz w:val="28"/>
          <w:szCs w:val="28"/>
          <w:u w:val="single"/>
        </w:rPr>
        <w:t xml:space="preserve">Access E-Training via </w:t>
      </w:r>
      <w:proofErr w:type="spellStart"/>
      <w:r w:rsidRPr="00FE6755">
        <w:rPr>
          <w:b/>
          <w:sz w:val="28"/>
          <w:szCs w:val="28"/>
          <w:u w:val="single"/>
        </w:rPr>
        <w:t>OneStart</w:t>
      </w:r>
      <w:proofErr w:type="spellEnd"/>
    </w:p>
    <w:p w:rsidR="005F53C5" w:rsidRDefault="005F53C5" w:rsidP="005F53C5">
      <w:r>
        <w:rPr>
          <w:noProof/>
        </w:rPr>
        <w:lastRenderedPageBreak/>
        <w:drawing>
          <wp:inline distT="0" distB="0" distL="0" distR="0">
            <wp:extent cx="8229600" cy="4110990"/>
            <wp:effectExtent l="19050" t="0" r="0" b="0"/>
            <wp:docPr id="1" name="Picture 0" descr="OneStart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Start Scree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C5" w:rsidRDefault="005F53C5" w:rsidP="005F53C5">
      <w:pPr>
        <w:pStyle w:val="ListParagraph"/>
        <w:rPr>
          <w:sz w:val="28"/>
          <w:szCs w:val="28"/>
        </w:rPr>
      </w:pPr>
    </w:p>
    <w:p w:rsidR="005F53C5" w:rsidRPr="00947B21" w:rsidRDefault="005F53C5" w:rsidP="005F53C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 xml:space="preserve">Log in to your </w:t>
      </w:r>
      <w:proofErr w:type="spellStart"/>
      <w:r w:rsidRPr="00947B21">
        <w:rPr>
          <w:b/>
          <w:sz w:val="24"/>
          <w:szCs w:val="24"/>
        </w:rPr>
        <w:t>OneStart</w:t>
      </w:r>
      <w:proofErr w:type="spellEnd"/>
      <w:r w:rsidRPr="00947B21">
        <w:rPr>
          <w:b/>
          <w:sz w:val="24"/>
          <w:szCs w:val="24"/>
        </w:rPr>
        <w:t xml:space="preserve"> account,</w:t>
      </w:r>
    </w:p>
    <w:p w:rsidR="005F53C5" w:rsidRPr="00947B21" w:rsidRDefault="005F53C5" w:rsidP="005F53C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Select the “E Training” option from the left-hand menu, and</w:t>
      </w:r>
    </w:p>
    <w:p w:rsidR="005F53C5" w:rsidRPr="00947B21" w:rsidRDefault="005F53C5" w:rsidP="005F53C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Select the “Launch E Training” button.</w:t>
      </w:r>
    </w:p>
    <w:p w:rsidR="005F53C5" w:rsidRPr="00947B21" w:rsidRDefault="005F53C5" w:rsidP="005F53C5">
      <w:pPr>
        <w:tabs>
          <w:tab w:val="left" w:pos="11220"/>
        </w:tabs>
        <w:rPr>
          <w:b/>
          <w:sz w:val="28"/>
          <w:szCs w:val="28"/>
        </w:rPr>
      </w:pPr>
      <w:r w:rsidRPr="00947B21">
        <w:rPr>
          <w:b/>
          <w:sz w:val="28"/>
          <w:szCs w:val="28"/>
        </w:rPr>
        <w:t>Enroll in the Course</w:t>
      </w:r>
      <w:r>
        <w:rPr>
          <w:noProof/>
        </w:rPr>
        <w:drawing>
          <wp:inline distT="0" distB="0" distL="0" distR="0">
            <wp:extent cx="5943600" cy="2573902"/>
            <wp:effectExtent l="19050" t="0" r="0" b="0"/>
            <wp:docPr id="5" name="Picture 4" descr="cata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C5" w:rsidRDefault="00714040" w:rsidP="005F53C5">
      <w:pPr>
        <w:tabs>
          <w:tab w:val="left" w:pos="11220"/>
        </w:tabs>
        <w:jc w:val="both"/>
      </w:pPr>
      <w:r>
        <w:rPr>
          <w:noProof/>
        </w:rPr>
        <w:lastRenderedPageBreak/>
        <w:pict>
          <v:rect id="_x0000_s1026" style="position:absolute;left:0;text-align:left;margin-left:225pt;margin-top:74.6pt;width:63.75pt;height:22.5pt;z-index:251660288" filled="f" strokecolor="red" strokeweight="3pt"/>
        </w:pict>
      </w:r>
    </w:p>
    <w:p w:rsidR="005F53C5" w:rsidRPr="00947B21" w:rsidRDefault="005F53C5" w:rsidP="005F53C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Select the “Catalog” box.</w:t>
      </w:r>
    </w:p>
    <w:p w:rsidR="005F53C5" w:rsidRDefault="005F53C5" w:rsidP="005F53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00825" cy="2248406"/>
            <wp:effectExtent l="19050" t="0" r="9525" b="0"/>
            <wp:docPr id="8" name="Picture 7" descr="catalo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2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40">
        <w:rPr>
          <w:b/>
          <w:noProof/>
          <w:sz w:val="28"/>
          <w:szCs w:val="28"/>
        </w:rPr>
        <w:pict>
          <v:rect id="_x0000_s1027" style="position:absolute;margin-left:154.5pt;margin-top:88.55pt;width:332.25pt;height:32.25pt;z-index:251661312;mso-position-horizontal-relative:text;mso-position-vertical-relative:text" filled="f" strokecolor="red" strokeweight="3pt"/>
        </w:pict>
      </w:r>
    </w:p>
    <w:p w:rsidR="005F53C5" w:rsidRPr="00947B21" w:rsidRDefault="005F53C5" w:rsidP="005F53C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Follow the pathway above:  Catalog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University-wide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Environmental Health &amp; Safety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IUPUI &amp; IUPUC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Online Training, and</w:t>
      </w:r>
    </w:p>
    <w:p w:rsidR="005F53C5" w:rsidRPr="005F53C5" w:rsidRDefault="005F53C5" w:rsidP="005F53C5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 w:rsidRPr="00947B21">
        <w:rPr>
          <w:b/>
          <w:sz w:val="24"/>
          <w:szCs w:val="24"/>
        </w:rPr>
        <w:t>Click the “Enroll” button to the right of the NIH Guidelines training for IUPUI.</w:t>
      </w:r>
    </w:p>
    <w:p w:rsidR="005F53C5" w:rsidRPr="005F53C5" w:rsidRDefault="005F53C5" w:rsidP="005F53C5">
      <w:pPr>
        <w:ind w:left="360"/>
        <w:rPr>
          <w:b/>
          <w:sz w:val="28"/>
          <w:szCs w:val="28"/>
        </w:rPr>
      </w:pPr>
      <w:r w:rsidRPr="005F53C5">
        <w:rPr>
          <w:b/>
          <w:sz w:val="28"/>
          <w:szCs w:val="28"/>
        </w:rPr>
        <w:t>Once Enrolled, Access My Courses</w:t>
      </w:r>
      <w:r>
        <w:tab/>
      </w:r>
      <w:r>
        <w:rPr>
          <w:noProof/>
        </w:rPr>
        <w:drawing>
          <wp:inline distT="0" distB="0" distL="0" distR="0">
            <wp:extent cx="6375559" cy="2762250"/>
            <wp:effectExtent l="19050" t="0" r="6191" b="0"/>
            <wp:docPr id="4" name="Picture 1" descr="Select My Cou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 My Cours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41" cy="27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C5" w:rsidRDefault="005F53C5" w:rsidP="005F53C5">
      <w:pPr>
        <w:pStyle w:val="ListParagraph"/>
        <w:numPr>
          <w:ilvl w:val="0"/>
          <w:numId w:val="10"/>
        </w:numPr>
        <w:tabs>
          <w:tab w:val="left" w:pos="11220"/>
        </w:tabs>
        <w:jc w:val="both"/>
      </w:pPr>
      <w:r w:rsidRPr="00947B21">
        <w:rPr>
          <w:b/>
          <w:sz w:val="24"/>
          <w:szCs w:val="24"/>
        </w:rPr>
        <w:t>Select the “My Courses” box.</w:t>
      </w:r>
    </w:p>
    <w:p w:rsidR="005F53C5" w:rsidRDefault="005F53C5" w:rsidP="005F53C5">
      <w:pPr>
        <w:tabs>
          <w:tab w:val="left" w:pos="11220"/>
        </w:tabs>
        <w:jc w:val="both"/>
      </w:pPr>
      <w:r>
        <w:rPr>
          <w:noProof/>
        </w:rPr>
        <w:lastRenderedPageBreak/>
        <w:drawing>
          <wp:inline distT="0" distB="0" distL="0" distR="0">
            <wp:extent cx="6444301" cy="2305050"/>
            <wp:effectExtent l="19050" t="0" r="0" b="0"/>
            <wp:docPr id="6" name="Picture 2" descr="Guidelines_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lines_Op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0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C5" w:rsidRPr="00947B21" w:rsidRDefault="005F53C5" w:rsidP="005F53C5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Follow the pathway above:  My Courses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University-wide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Environmental Health &amp; Safety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IUPUI &amp; IUPUC</w:t>
      </w:r>
      <w:r w:rsidRPr="00947B21">
        <w:rPr>
          <w:sz w:val="24"/>
          <w:szCs w:val="24"/>
        </w:rPr>
        <w:sym w:font="Wingdings" w:char="F0E0"/>
      </w:r>
      <w:r w:rsidRPr="00947B21">
        <w:rPr>
          <w:b/>
          <w:sz w:val="24"/>
          <w:szCs w:val="24"/>
        </w:rPr>
        <w:t>Online Training, and</w:t>
      </w:r>
    </w:p>
    <w:p w:rsidR="005F53C5" w:rsidRPr="00947B21" w:rsidRDefault="005F53C5" w:rsidP="005F53C5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Click the “Open” button to the right of the NIH Guidelines training for IUPUI.</w:t>
      </w:r>
    </w:p>
    <w:p w:rsidR="005F53C5" w:rsidRDefault="005F53C5" w:rsidP="005F53C5">
      <w:pPr>
        <w:tabs>
          <w:tab w:val="left" w:pos="11220"/>
        </w:tabs>
        <w:jc w:val="both"/>
      </w:pPr>
    </w:p>
    <w:p w:rsidR="005F53C5" w:rsidRDefault="005F53C5" w:rsidP="005F53C5">
      <w:pPr>
        <w:tabs>
          <w:tab w:val="left" w:pos="11220"/>
        </w:tabs>
        <w:jc w:val="both"/>
      </w:pPr>
      <w:r>
        <w:rPr>
          <w:noProof/>
        </w:rPr>
        <w:drawing>
          <wp:inline distT="0" distB="0" distL="0" distR="0">
            <wp:extent cx="6115050" cy="2886075"/>
            <wp:effectExtent l="19050" t="0" r="0" b="0"/>
            <wp:docPr id="7" name="Picture 3" descr="Steps 1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s 1_2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C5" w:rsidRPr="00947B21" w:rsidRDefault="005F53C5" w:rsidP="005F53C5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Launch the presentation first,</w:t>
      </w:r>
    </w:p>
    <w:p w:rsidR="005F53C5" w:rsidRPr="00947B21" w:rsidRDefault="005F53C5" w:rsidP="005F53C5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947B21">
        <w:rPr>
          <w:b/>
          <w:sz w:val="24"/>
          <w:szCs w:val="24"/>
        </w:rPr>
        <w:t>Launch the “Research Location Information” once the presentation is complete and input your specific lab association, and</w:t>
      </w:r>
    </w:p>
    <w:p w:rsidR="00EB26BF" w:rsidRPr="005F53C5" w:rsidRDefault="005F53C5" w:rsidP="009F6249">
      <w:pPr>
        <w:pStyle w:val="ListParagraph"/>
        <w:numPr>
          <w:ilvl w:val="0"/>
          <w:numId w:val="12"/>
        </w:numPr>
        <w:tabs>
          <w:tab w:val="left" w:pos="112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C5">
        <w:rPr>
          <w:b/>
          <w:sz w:val="24"/>
          <w:szCs w:val="24"/>
        </w:rPr>
        <w:t>Launch the quiz and answer the questions to receive your score.</w:t>
      </w:r>
    </w:p>
    <w:p w:rsidR="00EB26BF" w:rsidRDefault="00EB26BF" w:rsidP="009F62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3C5" w:rsidRDefault="005F53C5" w:rsidP="005F53C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Research_Locations"/>
      <w:proofErr w:type="gramStart"/>
      <w:r>
        <w:rPr>
          <w:rFonts w:ascii="Times New Roman" w:hAnsi="Times New Roman" w:cs="Times New Roman"/>
          <w:i/>
          <w:sz w:val="24"/>
          <w:szCs w:val="24"/>
        </w:rPr>
        <w:t>Section I-G</w:t>
      </w:r>
      <w:r w:rsidRPr="009C566F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9C566F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Research Location(s)</w:t>
      </w:r>
      <w:r w:rsidRPr="009C566F">
        <w:rPr>
          <w:rFonts w:ascii="Times New Roman" w:hAnsi="Times New Roman" w:cs="Times New Roman"/>
          <w:sz w:val="24"/>
          <w:szCs w:val="24"/>
        </w:rPr>
        <w:t>:</w:t>
      </w:r>
    </w:p>
    <w:p w:rsidR="005F53C5" w:rsidRDefault="005F53C5" w:rsidP="005F53C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“Research Activities Performed” Example:</w:t>
      </w:r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Animal Surgery</w:t>
      </w:r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Aliquotting</w:t>
      </w:r>
      <w:proofErr w:type="spellEnd"/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Blood draw</w:t>
      </w:r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Housing</w:t>
      </w:r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Tissue Preparation</w:t>
      </w:r>
    </w:p>
    <w:p w:rsidR="005F53C5" w:rsidRDefault="005F53C5" w:rsidP="005F53C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PCR</w:t>
      </w:r>
    </w:p>
    <w:p w:rsidR="005F53C5" w:rsidRDefault="005F53C5" w:rsidP="005F53C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“Research Activities Performed” column is not meant to be a detailed description, simply a quick reference of activities being performed for biosafety staff.</w:t>
      </w:r>
    </w:p>
    <w:bookmarkEnd w:id="2"/>
    <w:p w:rsidR="0034646C" w:rsidRDefault="0034646C" w:rsidP="00346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646C" w:rsidRDefault="0034646C" w:rsidP="0034646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III_B_Table"/>
      <w:proofErr w:type="gramStart"/>
      <w:r w:rsidRPr="0034646C">
        <w:rPr>
          <w:rFonts w:ascii="Times New Roman" w:hAnsi="Times New Roman" w:cs="Times New Roman"/>
          <w:i/>
          <w:sz w:val="24"/>
          <w:szCs w:val="24"/>
        </w:rPr>
        <w:t>Section III-B.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Recombinant DNA (</w:t>
      </w:r>
      <w:proofErr w:type="spellStart"/>
      <w:r>
        <w:rPr>
          <w:rFonts w:ascii="Times New Roman" w:hAnsi="Times New Roman" w:cs="Times New Roman"/>
          <w:sz w:val="24"/>
          <w:szCs w:val="24"/>
        </w:rPr>
        <w:t>rDNA</w:t>
      </w:r>
      <w:proofErr w:type="spellEnd"/>
      <w:r>
        <w:rPr>
          <w:rFonts w:ascii="Times New Roman" w:hAnsi="Times New Roman" w:cs="Times New Roman"/>
          <w:sz w:val="24"/>
          <w:szCs w:val="24"/>
        </w:rPr>
        <w:t>) and Synthetic Nucleic Acid Molecule Information:</w:t>
      </w:r>
    </w:p>
    <w:p w:rsidR="007E1541" w:rsidRDefault="007E1541" w:rsidP="007E1541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note any intermediate host(s) prior to final host(s) in Column 2.</w:t>
      </w:r>
    </w:p>
    <w:p w:rsidR="007E1541" w:rsidRPr="007E1541" w:rsidRDefault="007E1541" w:rsidP="007E1541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 significant number of plasmids exist in a given project, a supplemental spreadsheet may be submitted with the protocol form in lieu of completing Table III-B to list said plasmids.</w:t>
      </w:r>
    </w:p>
    <w:p w:rsidR="0034646C" w:rsidRPr="0034646C" w:rsidRDefault="0034646C" w:rsidP="0034646C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Sec. III-B Table</w:t>
      </w:r>
      <w:r w:rsidRPr="0034646C">
        <w:rPr>
          <w:rFonts w:ascii="Times New Roman" w:hAnsi="Times New Roman" w:cs="Times New Roman"/>
          <w:sz w:val="24"/>
          <w:szCs w:val="24"/>
        </w:rPr>
        <w:t xml:space="preserve"> Example:</w:t>
      </w:r>
    </w:p>
    <w:p w:rsidR="0034646C" w:rsidRDefault="0034646C" w:rsidP="0034646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4671" w:type="pct"/>
        <w:jc w:val="right"/>
        <w:tblCellSpacing w:w="14" w:type="dxa"/>
        <w:tblInd w:w="-4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23"/>
        <w:gridCol w:w="1505"/>
        <w:gridCol w:w="1589"/>
        <w:gridCol w:w="2006"/>
        <w:gridCol w:w="1792"/>
      </w:tblGrid>
      <w:tr w:rsidR="0034646C" w:rsidTr="00DD3BB4">
        <w:trPr>
          <w:cantSplit/>
          <w:trHeight w:val="1134"/>
          <w:tblCellSpacing w:w="14" w:type="dxa"/>
          <w:jc w:val="right"/>
        </w:trPr>
        <w:tc>
          <w:tcPr>
            <w:tcW w:w="202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bottom"/>
            <w:hideMark/>
          </w:tcPr>
          <w:p w:rsidR="0034646C" w:rsidRDefault="0034646C" w:rsidP="00DD3BB4">
            <w:pPr>
              <w:pStyle w:val="eDocs"/>
              <w:tabs>
                <w:tab w:val="clear" w:pos="720"/>
                <w:tab w:val="left" w:pos="317"/>
              </w:tabs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 xml:space="preserve">Source Species of inserted DNA </w:t>
            </w:r>
          </w:p>
        </w:tc>
        <w:tc>
          <w:tcPr>
            <w:tcW w:w="15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bottom"/>
            <w:hideMark/>
          </w:tcPr>
          <w:p w:rsidR="0034646C" w:rsidRDefault="0034646C" w:rsidP="002379A1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Host(s) to be used</w:t>
            </w:r>
            <w:r w:rsidR="006F6C7C"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 xml:space="preserve"> </w:t>
            </w:r>
          </w:p>
        </w:tc>
        <w:tc>
          <w:tcPr>
            <w:tcW w:w="16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bottom"/>
            <w:hideMark/>
          </w:tcPr>
          <w:p w:rsidR="0034646C" w:rsidRDefault="006F6C7C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 xml:space="preserve">Plasmid and/or </w:t>
            </w:r>
            <w:r w:rsidR="0034646C"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Vector(s) to be used</w:t>
            </w:r>
          </w:p>
        </w:tc>
        <w:tc>
          <w:tcPr>
            <w:tcW w:w="21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34646C" w:rsidRDefault="0034646C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  <w:p w:rsidR="0034646C" w:rsidRDefault="0034646C" w:rsidP="002379A1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What is the gene or transcription product</w:t>
            </w:r>
            <w:r w:rsidR="006F6C7C"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hideMark/>
          </w:tcPr>
          <w:p w:rsidR="0034646C" w:rsidRDefault="0034646C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 xml:space="preserve">If known to be harmful (e.g. </w:t>
            </w:r>
            <w:proofErr w:type="spellStart"/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Oncogenic</w:t>
            </w:r>
            <w:proofErr w:type="spellEnd"/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, Toxic</w:t>
            </w:r>
            <w:r w:rsidR="0083107D"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, Mutated Gene</w:t>
            </w: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) to researcher or environment, please</w:t>
            </w:r>
          </w:p>
          <w:p w:rsidR="0034646C" w:rsidRDefault="0034646C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describe:</w:t>
            </w:r>
          </w:p>
        </w:tc>
      </w:tr>
      <w:tr w:rsidR="0034646C" w:rsidRPr="00191938" w:rsidTr="00DD3BB4">
        <w:trPr>
          <w:tblCellSpacing w:w="14" w:type="dxa"/>
          <w:jc w:val="right"/>
        </w:trPr>
        <w:tc>
          <w:tcPr>
            <w:tcW w:w="20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Human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i/>
                <w:color w:val="FF0000"/>
                <w:sz w:val="20"/>
                <w:szCs w:val="20"/>
              </w:rPr>
              <w:t>E.coli</w:t>
            </w:r>
            <w:proofErr w:type="spellEnd"/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Plasmid</w:t>
            </w:r>
            <w:r w:rsidR="00EE03BE">
              <w:rPr>
                <w:b/>
                <w:color w:val="FF0000"/>
                <w:sz w:val="20"/>
                <w:szCs w:val="20"/>
              </w:rPr>
              <w:t xml:space="preserve"> -</w:t>
            </w:r>
            <w:r w:rsidR="00F6272A">
              <w:t xml:space="preserve"> </w:t>
            </w:r>
            <w:r w:rsidR="00F6272A" w:rsidRPr="00EE03BE">
              <w:rPr>
                <w:b/>
                <w:color w:val="FF0000"/>
                <w:sz w:val="20"/>
                <w:szCs w:val="20"/>
              </w:rPr>
              <w:t>pSC101, Co1E1, pMB9, pBR322</w:t>
            </w:r>
          </w:p>
        </w:tc>
        <w:tc>
          <w:tcPr>
            <w:tcW w:w="2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475A3D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color w:val="FF0000"/>
                <w:sz w:val="20"/>
                <w:szCs w:val="20"/>
              </w:rPr>
              <w:t>cDNA</w:t>
            </w:r>
            <w:proofErr w:type="spellEnd"/>
            <w:proofErr w:type="gramEnd"/>
            <w:r>
              <w:rPr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color w:val="FF0000"/>
                <w:sz w:val="20"/>
                <w:szCs w:val="20"/>
              </w:rPr>
              <w:t>microRNA</w:t>
            </w:r>
            <w:proofErr w:type="spellEnd"/>
            <w:r w:rsidR="00F6272A">
              <w:rPr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475A3D">
              <w:rPr>
                <w:b/>
                <w:color w:val="FF0000"/>
                <w:sz w:val="20"/>
                <w:szCs w:val="20"/>
              </w:rPr>
              <w:t>siRNA</w:t>
            </w:r>
            <w:proofErr w:type="spellEnd"/>
            <w:r w:rsidR="00475A3D">
              <w:rPr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475A3D">
              <w:rPr>
                <w:b/>
                <w:color w:val="FF0000"/>
                <w:sz w:val="20"/>
                <w:szCs w:val="20"/>
              </w:rPr>
              <w:t>shRNA</w:t>
            </w:r>
            <w:proofErr w:type="spellEnd"/>
            <w:r w:rsidR="00475A3D">
              <w:rPr>
                <w:b/>
                <w:color w:val="FF0000"/>
                <w:sz w:val="20"/>
                <w:szCs w:val="20"/>
              </w:rPr>
              <w:t>,</w:t>
            </w:r>
            <w:r w:rsidR="00F6272A" w:rsidRPr="00EE03BE">
              <w:rPr>
                <w:b/>
                <w:color w:val="FF0000"/>
                <w:sz w:val="20"/>
                <w:szCs w:val="20"/>
              </w:rPr>
              <w:t xml:space="preserve"> (HBA1, HBA2, HBB)  for iron binding in hemoglobin.</w:t>
            </w:r>
            <w:r w:rsidR="00F6272A">
              <w:t xml:space="preserve">  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191938" w:rsidRDefault="0034646C" w:rsidP="00DD3BB4">
            <w:pPr>
              <w:spacing w:after="200" w:line="276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4646C" w:rsidRPr="00191938" w:rsidTr="00DD3BB4">
        <w:trPr>
          <w:tblCellSpacing w:w="14" w:type="dxa"/>
          <w:jc w:val="right"/>
        </w:trPr>
        <w:tc>
          <w:tcPr>
            <w:tcW w:w="20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Jelly Fish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Human Cells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color w:val="FF0000"/>
                <w:sz w:val="20"/>
                <w:szCs w:val="20"/>
              </w:rPr>
              <w:t>Lentiviral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 xml:space="preserve"> Vector</w:t>
            </w:r>
            <w:r w:rsidR="00F6272A">
              <w:rPr>
                <w:b/>
                <w:color w:val="FF0000"/>
                <w:sz w:val="20"/>
                <w:szCs w:val="20"/>
              </w:rPr>
              <w:t xml:space="preserve">, </w:t>
            </w:r>
            <w:r w:rsidR="00F6272A" w:rsidRPr="00EE03BE">
              <w:rPr>
                <w:b/>
                <w:color w:val="FF0000"/>
                <w:sz w:val="20"/>
                <w:szCs w:val="20"/>
              </w:rPr>
              <w:t>Gene (HBA1, HBA2, HBB</w:t>
            </w:r>
            <w:proofErr w:type="gramStart"/>
            <w:r w:rsidR="00F6272A" w:rsidRPr="00EE03BE">
              <w:rPr>
                <w:b/>
                <w:color w:val="FF0000"/>
                <w:sz w:val="20"/>
                <w:szCs w:val="20"/>
              </w:rPr>
              <w:t>)  for</w:t>
            </w:r>
            <w:proofErr w:type="gramEnd"/>
            <w:r w:rsidR="00F6272A" w:rsidRPr="00EE03BE">
              <w:rPr>
                <w:b/>
                <w:color w:val="FF0000"/>
                <w:sz w:val="20"/>
                <w:szCs w:val="20"/>
              </w:rPr>
              <w:t xml:space="preserve"> iron binding in hemoglobin. </w:t>
            </w:r>
            <w:r w:rsidR="00F6272A">
              <w:t xml:space="preserve"> </w:t>
            </w:r>
          </w:p>
        </w:tc>
        <w:tc>
          <w:tcPr>
            <w:tcW w:w="2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D26B31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Blue Fluorescent protein (EBFP, EBFP2, Azurite)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4646C" w:rsidRPr="0034646C" w:rsidRDefault="0034646C" w:rsidP="0034646C">
            <w:pPr>
              <w:spacing w:after="200"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bookmarkEnd w:id="3"/>
    </w:tbl>
    <w:p w:rsidR="0034646C" w:rsidRPr="0034646C" w:rsidRDefault="0034646C" w:rsidP="00346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514" w:rsidRDefault="00D66514" w:rsidP="00D6651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Sec_V_Table"/>
      <w:proofErr w:type="gramStart"/>
      <w:r>
        <w:rPr>
          <w:rFonts w:ascii="Times New Roman" w:hAnsi="Times New Roman" w:cs="Times New Roman"/>
          <w:i/>
          <w:sz w:val="24"/>
          <w:szCs w:val="24"/>
        </w:rPr>
        <w:t>Section V</w:t>
      </w:r>
      <w:r w:rsidRPr="0034646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Biohazards:</w:t>
      </w:r>
    </w:p>
    <w:p w:rsidR="00D66514" w:rsidRDefault="00D66514" w:rsidP="00D665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Sec. V Table</w:t>
      </w:r>
      <w:r w:rsidRPr="0034646C">
        <w:rPr>
          <w:rFonts w:ascii="Times New Roman" w:hAnsi="Times New Roman" w:cs="Times New Roman"/>
          <w:sz w:val="24"/>
          <w:szCs w:val="24"/>
        </w:rPr>
        <w:t xml:space="preserve"> Example:</w:t>
      </w:r>
    </w:p>
    <w:tbl>
      <w:tblPr>
        <w:tblStyle w:val="TableGrid1"/>
        <w:tblpPr w:leftFromText="180" w:rightFromText="180" w:vertAnchor="text" w:horzAnchor="margin" w:tblpY="12"/>
        <w:tblW w:w="4981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01"/>
        <w:gridCol w:w="1500"/>
        <w:gridCol w:w="1501"/>
        <w:gridCol w:w="504"/>
        <w:gridCol w:w="504"/>
        <w:gridCol w:w="504"/>
        <w:gridCol w:w="504"/>
        <w:gridCol w:w="504"/>
        <w:gridCol w:w="504"/>
        <w:gridCol w:w="587"/>
        <w:gridCol w:w="587"/>
      </w:tblGrid>
      <w:tr w:rsidR="00D66514" w:rsidRPr="00C94850" w:rsidTr="00DD3BB4">
        <w:trPr>
          <w:cantSplit/>
          <w:trHeight w:val="322"/>
          <w:tblCellSpacing w:w="14" w:type="dxa"/>
        </w:trPr>
        <w:tc>
          <w:tcPr>
            <w:tcW w:w="233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Biological Material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: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(Micro)Organism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;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lastRenderedPageBreak/>
              <w:t xml:space="preserve">Blood or other </w:t>
            </w:r>
            <w:proofErr w:type="spellStart"/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Bloodborne</w:t>
            </w:r>
            <w:proofErr w:type="spellEnd"/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Pathogens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material; Human Cells/Cell Lines; Non</w:t>
            </w:r>
            <w:r w:rsidR="00E43E23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Human Primate and animal fluids, c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ells</w:t>
            </w:r>
            <w:r w:rsidR="00E43E23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or </w:t>
            </w:r>
            <w:proofErr w:type="spellStart"/>
            <w:r w:rsidR="00E43E23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tissues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I</w:t>
            </w:r>
            <w:proofErr w:type="spellEnd"/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;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Biological 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Toxin</w:t>
            </w:r>
          </w:p>
        </w:tc>
        <w:tc>
          <w:tcPr>
            <w:tcW w:w="15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Source</w:t>
            </w:r>
          </w:p>
        </w:tc>
        <w:tc>
          <w:tcPr>
            <w:tcW w:w="159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Infectious 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Host Range</w:t>
            </w:r>
          </w:p>
        </w:tc>
        <w:tc>
          <w:tcPr>
            <w:tcW w:w="51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extDirection w:val="btLr"/>
            <w:vAlign w:val="cente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lastRenderedPageBreak/>
              <w:t xml:space="preserve">Zoonotic? (Y/N) </w:t>
            </w:r>
          </w:p>
        </w:tc>
        <w:tc>
          <w:tcPr>
            <w:tcW w:w="51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Risk Group 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(RG)</w:t>
            </w:r>
          </w:p>
        </w:tc>
        <w:tc>
          <w:tcPr>
            <w:tcW w:w="51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extDirection w:val="btLr"/>
            <w:vAlign w:val="cente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Containment 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 Level/Biosafety Level (BL)</w:t>
            </w:r>
          </w:p>
        </w:tc>
        <w:tc>
          <w:tcPr>
            <w:tcW w:w="2837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Potential R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outes of Transmission 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ascii="Cambria" w:eastAsia="Times New Roman" w:hAnsi="Cambria" w:cstheme="minorHAnsi"/>
                <w:i/>
                <w:color w:val="7F7F7F" w:themeColor="text1" w:themeTint="80"/>
                <w:sz w:val="20"/>
                <w:szCs w:val="20"/>
              </w:rPr>
              <w:t xml:space="preserve">(check </w:t>
            </w:r>
            <w:r w:rsidRPr="00C94850">
              <w:rPr>
                <w:rFonts w:ascii="Cambria" w:eastAsia="Times New Roman" w:hAnsi="Cambria" w:cstheme="minorHAnsi"/>
                <w:i/>
                <w:color w:val="595959"/>
                <w:sz w:val="20"/>
                <w:szCs w:val="20"/>
              </w:rPr>
              <w:t>[X]</w:t>
            </w:r>
            <w:r w:rsidRPr="00C94850">
              <w:rPr>
                <w:rFonts w:ascii="Cambria" w:eastAsia="Times New Roman" w:hAnsi="Cambria" w:cstheme="minorHAnsi"/>
                <w:i/>
                <w:color w:val="7F7F7F"/>
                <w:sz w:val="20"/>
                <w:szCs w:val="20"/>
              </w:rPr>
              <w:t xml:space="preserve"> all 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applicable routes )</w:t>
            </w:r>
          </w:p>
        </w:tc>
      </w:tr>
      <w:tr w:rsidR="00D66514" w:rsidRPr="00C94850" w:rsidTr="00DD3BB4">
        <w:trPr>
          <w:cantSplit/>
          <w:trHeight w:val="2028"/>
          <w:tblCellSpacing w:w="14" w:type="dxa"/>
        </w:trPr>
        <w:tc>
          <w:tcPr>
            <w:tcW w:w="2336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592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592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jc w:val="both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  <w:vAlign w:val="cente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  <w:vAlign w:val="cente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Inoculation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Inges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t</w:t>
            </w: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ion 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Inhalatio</w:t>
            </w:r>
            <w:r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n</w:t>
            </w:r>
          </w:p>
        </w:tc>
        <w:tc>
          <w:tcPr>
            <w:tcW w:w="6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Direct contact      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 xml:space="preserve">open wound 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  <w:r w:rsidRPr="00C94850"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  <w:t>Direct contact  mucous membranes</w:t>
            </w: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  <w:p w:rsidR="00D66514" w:rsidRPr="00C94850" w:rsidRDefault="00D66514" w:rsidP="00DD3BB4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leader="underscore" w:pos="9429"/>
              </w:tabs>
              <w:ind w:left="113" w:right="113"/>
              <w:rPr>
                <w:rFonts w:eastAsia="Times New Roman" w:cs="Times New Roman"/>
                <w:i/>
                <w:color w:val="7F7F7F" w:themeColor="text1" w:themeTint="80"/>
                <w:sz w:val="20"/>
                <w:szCs w:val="20"/>
              </w:rPr>
            </w:pPr>
          </w:p>
        </w:tc>
      </w:tr>
      <w:tr w:rsidR="00D66514" w:rsidRPr="0044745A" w:rsidTr="00DD3BB4">
        <w:trPr>
          <w:tblCellSpacing w:w="14" w:type="dxa"/>
        </w:trPr>
        <w:tc>
          <w:tcPr>
            <w:tcW w:w="23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keepNext/>
              <w:keepLines/>
              <w:spacing w:before="200" w:after="200" w:line="276" w:lineRule="auto"/>
              <w:outlineLvl w:val="1"/>
              <w:rPr>
                <w:b/>
                <w:i/>
                <w:color w:val="FF0000"/>
              </w:rPr>
            </w:pPr>
            <w:proofErr w:type="spellStart"/>
            <w:r>
              <w:rPr>
                <w:b/>
                <w:i/>
                <w:color w:val="FF0000"/>
              </w:rPr>
              <w:lastRenderedPageBreak/>
              <w:t>P.aeruginosa</w:t>
            </w:r>
            <w:proofErr w:type="spellEnd"/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keepNext/>
              <w:keepLines/>
              <w:spacing w:before="200" w:after="200" w:line="276" w:lineRule="auto"/>
              <w:outlineLvl w:val="1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ATCC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keepNext/>
              <w:keepLines/>
              <w:spacing w:before="200" w:after="200" w:line="276" w:lineRule="auto"/>
              <w:outlineLvl w:val="1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Humans, animals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rPr>
                <w:b/>
                <w:color w:val="FF000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RG2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BL2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6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E43E23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</w:tr>
      <w:tr w:rsidR="00D66514" w:rsidRPr="0044745A" w:rsidTr="00DD3BB4">
        <w:trPr>
          <w:tblCellSpacing w:w="14" w:type="dxa"/>
        </w:trPr>
        <w:tc>
          <w:tcPr>
            <w:tcW w:w="23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Human CD34 cells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iCs/>
                <w:color w:val="FF0000"/>
              </w:rPr>
            </w:pPr>
            <w:proofErr w:type="spellStart"/>
            <w:r>
              <w:rPr>
                <w:b/>
                <w:iCs/>
                <w:color w:val="FF0000"/>
              </w:rPr>
              <w:t>Angiogenic</w:t>
            </w:r>
            <w:proofErr w:type="spellEnd"/>
            <w:r>
              <w:rPr>
                <w:b/>
                <w:iCs/>
                <w:color w:val="FF0000"/>
              </w:rPr>
              <w:t xml:space="preserve"> Core, IUSM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Humans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rPr>
                <w:b/>
                <w:iCs/>
                <w:color w:val="FF000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iCs/>
                <w:color w:val="FF0000"/>
              </w:rPr>
            </w:pPr>
            <w:r>
              <w:rPr>
                <w:b/>
                <w:iCs/>
                <w:color w:val="FF0000"/>
              </w:rPr>
              <w:t>RG2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BL2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</w:tr>
      <w:tr w:rsidR="00D66514" w:rsidRPr="0044745A" w:rsidTr="00DD3BB4">
        <w:trPr>
          <w:tblCellSpacing w:w="14" w:type="dxa"/>
        </w:trPr>
        <w:tc>
          <w:tcPr>
            <w:tcW w:w="23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Diphtheria Toxin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Sigma</w:t>
            </w:r>
          </w:p>
        </w:tc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Humans, Mice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rPr>
                <w:b/>
                <w:color w:val="FF000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rPr>
                <w:b/>
                <w:color w:val="FF000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D66514" w:rsidP="00DD3BB4">
            <w:pPr>
              <w:spacing w:after="200" w:line="276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6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66514" w:rsidRPr="00E43E23" w:rsidRDefault="00552827" w:rsidP="00DD3BB4">
            <w:pPr>
              <w:spacing w:after="200" w:line="276" w:lineRule="auto"/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X</w:t>
            </w:r>
          </w:p>
        </w:tc>
      </w:tr>
    </w:tbl>
    <w:p w:rsidR="00D66514" w:rsidRPr="0034646C" w:rsidRDefault="00D66514" w:rsidP="00D6651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04939" w:rsidRDefault="00304939" w:rsidP="0030493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Sec_IX_A_Table"/>
      <w:bookmarkEnd w:id="4"/>
      <w:r>
        <w:rPr>
          <w:rFonts w:ascii="Times New Roman" w:hAnsi="Times New Roman" w:cs="Times New Roman"/>
          <w:i/>
          <w:sz w:val="24"/>
          <w:szCs w:val="24"/>
        </w:rPr>
        <w:t>Section IX</w:t>
      </w:r>
      <w:r w:rsidR="00E505FA">
        <w:rPr>
          <w:rFonts w:ascii="Times New Roman" w:hAnsi="Times New Roman" w:cs="Times New Roman"/>
          <w:i/>
          <w:sz w:val="24"/>
          <w:szCs w:val="24"/>
        </w:rPr>
        <w:t>-A</w:t>
      </w:r>
      <w:r w:rsidRPr="0034646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Use of Animals or Animal Materials in Research:</w:t>
      </w:r>
    </w:p>
    <w:p w:rsidR="00304939" w:rsidRDefault="00304939" w:rsidP="0030493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Sec. IX-A Table</w:t>
      </w:r>
      <w:r w:rsidRPr="0034646C">
        <w:rPr>
          <w:rFonts w:ascii="Times New Roman" w:hAnsi="Times New Roman" w:cs="Times New Roman"/>
          <w:sz w:val="24"/>
          <w:szCs w:val="24"/>
        </w:rPr>
        <w:t xml:space="preserve"> Example:</w:t>
      </w:r>
    </w:p>
    <w:tbl>
      <w:tblPr>
        <w:tblStyle w:val="TableGrid"/>
        <w:tblW w:w="4874" w:type="pct"/>
        <w:jc w:val="right"/>
        <w:tblCellSpacing w:w="14" w:type="dxa"/>
        <w:tblInd w:w="-9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89"/>
        <w:gridCol w:w="1254"/>
        <w:gridCol w:w="755"/>
        <w:gridCol w:w="1254"/>
        <w:gridCol w:w="1587"/>
        <w:gridCol w:w="1587"/>
        <w:gridCol w:w="1172"/>
      </w:tblGrid>
      <w:tr w:rsidR="00304939" w:rsidTr="00DD3BB4">
        <w:trPr>
          <w:cantSplit/>
          <w:trHeight w:val="1753"/>
          <w:tblCellSpacing w:w="14" w:type="dxa"/>
          <w:jc w:val="right"/>
        </w:trPr>
        <w:tc>
          <w:tcPr>
            <w:tcW w:w="16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304939" w:rsidRPr="00995BC0" w:rsidRDefault="00304939" w:rsidP="00DD3BB4">
            <w:pPr>
              <w:pStyle w:val="eDocs"/>
              <w:tabs>
                <w:tab w:val="clear" w:pos="0"/>
                <w:tab w:val="clear" w:pos="720"/>
                <w:tab w:val="left" w:pos="-18"/>
                <w:tab w:val="left" w:pos="317"/>
              </w:tabs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Animal Species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304939" w:rsidRPr="00995BC0" w:rsidRDefault="00304939" w:rsidP="00DD3BB4">
            <w:pPr>
              <w:pStyle w:val="eDocs"/>
              <w:tabs>
                <w:tab w:val="clear" w:pos="0"/>
                <w:tab w:val="clear" w:pos="720"/>
                <w:tab w:val="left" w:pos="-18"/>
                <w:tab w:val="left" w:pos="317"/>
              </w:tabs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Source of Animal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304939" w:rsidRDefault="00304939" w:rsidP="00DD3BB4">
            <w:pPr>
              <w:pStyle w:val="eDocs"/>
              <w:ind w:left="113" w:right="113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Knockout (KO), Knock-In (KI), Transgene (T)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304939" w:rsidRDefault="00304939" w:rsidP="00F6272A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Gene Name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304939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  <w:p w:rsidR="00304939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  <w:p w:rsidR="00304939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  <w:p w:rsidR="00304939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Biological Source of Gene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304939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Potential Hazard(s)? Please list.</w:t>
            </w:r>
          </w:p>
          <w:p w:rsidR="00304939" w:rsidRPr="009F6DCF" w:rsidRDefault="00304939" w:rsidP="00DD3BB4">
            <w:pPr>
              <w:pStyle w:val="eDocs"/>
              <w:jc w:val="center"/>
              <w:rPr>
                <w:rFonts w:asciiTheme="minorHAnsi" w:hAnsiTheme="minorHAnsi"/>
                <w:i/>
                <w:color w:val="7F7F7F" w:themeColor="text1" w:themeTint="80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0"/>
              </w:rPr>
              <w:t>(human/animal)</w:t>
            </w:r>
          </w:p>
        </w:tc>
        <w:tc>
          <w:tcPr>
            <w:tcW w:w="12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textDirection w:val="btLr"/>
          </w:tcPr>
          <w:p w:rsidR="00304939" w:rsidRDefault="00304939" w:rsidP="00DD3BB4">
            <w:pPr>
              <w:pStyle w:val="eDocs"/>
              <w:ind w:left="113" w:right="113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  <w:p w:rsidR="00304939" w:rsidRDefault="00304939" w:rsidP="00DD3BB4">
            <w:pPr>
              <w:pStyle w:val="eDocs"/>
              <w:ind w:left="113" w:right="113"/>
              <w:jc w:val="center"/>
              <w:rPr>
                <w:rFonts w:asciiTheme="minorHAnsi" w:hAnsiTheme="minorHAnsi"/>
                <w:i/>
                <w:color w:val="7F7F7F" w:themeColor="text1" w:themeTint="80"/>
                <w:sz w:val="20"/>
              </w:rPr>
            </w:pPr>
          </w:p>
        </w:tc>
      </w:tr>
      <w:tr w:rsidR="00304939" w:rsidRPr="005808E0" w:rsidTr="00DD3BB4">
        <w:trPr>
          <w:tblCellSpacing w:w="14" w:type="dxa"/>
          <w:jc w:val="right"/>
        </w:trPr>
        <w:tc>
          <w:tcPr>
            <w:tcW w:w="16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Mouse C57BL/6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Jackson Labs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T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F6272A" w:rsidRDefault="00F6272A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 w:rsidRPr="00F6272A">
              <w:rPr>
                <w:b/>
                <w:color w:val="FF0000"/>
                <w:sz w:val="20"/>
                <w:szCs w:val="20"/>
              </w:rPr>
              <w:t>Htr1a (5-hydroxytryptamine (serotonin) receptor 1A)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Mouse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N/A</w:t>
            </w:r>
          </w:p>
        </w:tc>
        <w:tc>
          <w:tcPr>
            <w:tcW w:w="12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939" w:rsidRPr="005808E0" w:rsidTr="00DD3BB4">
        <w:trPr>
          <w:tblCellSpacing w:w="14" w:type="dxa"/>
          <w:jc w:val="right"/>
        </w:trPr>
        <w:tc>
          <w:tcPr>
            <w:tcW w:w="16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Zebrafish</w:t>
            </w:r>
            <w:proofErr w:type="spellEnd"/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UMass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T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F6272A" w:rsidRDefault="00F6272A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 w:rsidRPr="00F6272A">
              <w:rPr>
                <w:b/>
                <w:color w:val="FF0000"/>
                <w:sz w:val="20"/>
                <w:szCs w:val="20"/>
              </w:rPr>
              <w:t>SLC24A5 (solute carrier family 24 member 5)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Synthetic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1336F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  <w:t>N/A</w:t>
            </w:r>
          </w:p>
        </w:tc>
        <w:tc>
          <w:tcPr>
            <w:tcW w:w="12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keepNext/>
              <w:keepLines/>
              <w:spacing w:before="200" w:after="200" w:line="276" w:lineRule="auto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939" w:rsidRPr="005D05A0" w:rsidTr="00DD3BB4">
        <w:trPr>
          <w:tblCellSpacing w:w="14" w:type="dxa"/>
          <w:jc w:val="right"/>
        </w:trPr>
        <w:tc>
          <w:tcPr>
            <w:tcW w:w="16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uto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04939" w:rsidRPr="0031336F" w:rsidRDefault="00304939" w:rsidP="0031336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bookmarkEnd w:id="5"/>
    </w:tbl>
    <w:p w:rsidR="00304939" w:rsidRDefault="00304939" w:rsidP="0030493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505FA" w:rsidRDefault="00E505FA" w:rsidP="00E505F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_GoBack"/>
      <w:bookmarkStart w:id="7" w:name="Sec_IX_B"/>
      <w:bookmarkEnd w:id="6"/>
      <w:proofErr w:type="gramStart"/>
      <w:r>
        <w:rPr>
          <w:rFonts w:ascii="Times New Roman" w:hAnsi="Times New Roman" w:cs="Times New Roman"/>
          <w:i/>
          <w:sz w:val="24"/>
          <w:szCs w:val="24"/>
        </w:rPr>
        <w:t>Section IX-B</w:t>
      </w:r>
      <w:r w:rsidRPr="0034646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Use of Animals or Animal Materials in Research:</w:t>
      </w:r>
    </w:p>
    <w:p w:rsidR="00105D44" w:rsidRPr="00105D44" w:rsidRDefault="00105D44" w:rsidP="00105D4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Examples of harmful non-mammalian animals include those containing invasive cells, compounds toxic to humans, and any possible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viruses that pose a risk to humans.</w:t>
      </w:r>
    </w:p>
    <w:p w:rsidR="00EB26BF" w:rsidRPr="005F19E2" w:rsidRDefault="00E505FA" w:rsidP="009F6249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F19E2">
        <w:rPr>
          <w:rFonts w:ascii="Times New Roman" w:hAnsi="Times New Roman" w:cs="Times New Roman"/>
          <w:sz w:val="24"/>
          <w:szCs w:val="24"/>
        </w:rPr>
        <w:lastRenderedPageBreak/>
        <w:t>A supplemental spreadsheet listing all non-mammalian strains can be submitted</w:t>
      </w:r>
      <w:r w:rsidR="0017526D" w:rsidRPr="005F19E2">
        <w:rPr>
          <w:rFonts w:ascii="Times New Roman" w:hAnsi="Times New Roman" w:cs="Times New Roman"/>
          <w:sz w:val="24"/>
          <w:szCs w:val="24"/>
        </w:rPr>
        <w:t xml:space="preserve"> with the protocol form as the mammalian/avian table is not sufficient for non-mammalian animals.</w:t>
      </w:r>
    </w:p>
    <w:bookmarkEnd w:id="7"/>
    <w:p w:rsidR="00EB26BF" w:rsidRPr="009F6249" w:rsidRDefault="00EB26BF" w:rsidP="009F6249">
      <w:pPr>
        <w:spacing w:after="0"/>
        <w:rPr>
          <w:rFonts w:ascii="Times New Roman" w:hAnsi="Times New Roman" w:cs="Times New Roman"/>
        </w:rPr>
      </w:pPr>
    </w:p>
    <w:sectPr w:rsidR="00EB26BF" w:rsidRPr="009F6249" w:rsidSect="00EB26BF">
      <w:headerReference w:type="default" r:id="rId18"/>
      <w:headerReference w:type="first" r:id="rId19"/>
      <w:pgSz w:w="12240" w:h="15840" w:code="1"/>
      <w:pgMar w:top="1440" w:right="1440" w:bottom="1440" w:left="1440" w:header="576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34" w:rsidRDefault="006F7834" w:rsidP="00CB0275">
      <w:pPr>
        <w:spacing w:after="0" w:line="240" w:lineRule="auto"/>
      </w:pPr>
      <w:r>
        <w:separator/>
      </w:r>
    </w:p>
  </w:endnote>
  <w:endnote w:type="continuationSeparator" w:id="0">
    <w:p w:rsidR="006F7834" w:rsidRDefault="006F7834" w:rsidP="00CB0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34" w:rsidRDefault="006F7834" w:rsidP="00CB0275">
      <w:pPr>
        <w:spacing w:after="0" w:line="240" w:lineRule="auto"/>
      </w:pPr>
      <w:r>
        <w:separator/>
      </w:r>
    </w:p>
  </w:footnote>
  <w:footnote w:type="continuationSeparator" w:id="0">
    <w:p w:rsidR="006F7834" w:rsidRDefault="006F7834" w:rsidP="00CB0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85D" w:rsidRDefault="00B6085D" w:rsidP="003A71DF">
    <w:pPr>
      <w:pStyle w:val="Header"/>
    </w:pPr>
    <w:r>
      <w:rPr>
        <w:noProof/>
      </w:rPr>
      <w:ptab w:relativeTo="margin" w:alignment="center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BF" w:rsidRDefault="00EB26BF" w:rsidP="00EB26BF">
    <w:pPr>
      <w:pStyle w:val="Header"/>
      <w:jc w:val="center"/>
    </w:pPr>
    <w:r w:rsidRPr="00EB26BF">
      <w:rPr>
        <w:noProof/>
      </w:rPr>
      <w:drawing>
        <wp:inline distT="0" distB="0" distL="0" distR="0">
          <wp:extent cx="2652370" cy="993038"/>
          <wp:effectExtent l="19050" t="0" r="0" b="0"/>
          <wp:docPr id="2" name="Picture 0" descr="IU_VPR_ORC V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U_VPR_ORC V 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2370" cy="993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26BF" w:rsidRDefault="00EB26BF" w:rsidP="00EB26B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1B3"/>
    <w:multiLevelType w:val="hybridMultilevel"/>
    <w:tmpl w:val="6FE66A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F865C7"/>
    <w:multiLevelType w:val="hybridMultilevel"/>
    <w:tmpl w:val="9748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03171"/>
    <w:multiLevelType w:val="hybridMultilevel"/>
    <w:tmpl w:val="EFB6E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265C3"/>
    <w:multiLevelType w:val="hybridMultilevel"/>
    <w:tmpl w:val="816ED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B7628"/>
    <w:multiLevelType w:val="hybridMultilevel"/>
    <w:tmpl w:val="2918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501FC"/>
    <w:multiLevelType w:val="hybridMultilevel"/>
    <w:tmpl w:val="4F8C0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95D37"/>
    <w:multiLevelType w:val="hybridMultilevel"/>
    <w:tmpl w:val="B8F29D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85DDC"/>
    <w:multiLevelType w:val="hybridMultilevel"/>
    <w:tmpl w:val="2E388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960CA"/>
    <w:multiLevelType w:val="hybridMultilevel"/>
    <w:tmpl w:val="077A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63CF8"/>
    <w:multiLevelType w:val="hybridMultilevel"/>
    <w:tmpl w:val="7C3441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15AB0"/>
    <w:multiLevelType w:val="hybridMultilevel"/>
    <w:tmpl w:val="B8A4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243C6"/>
    <w:multiLevelType w:val="hybridMultilevel"/>
    <w:tmpl w:val="9B42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E6331"/>
    <w:multiLevelType w:val="hybridMultilevel"/>
    <w:tmpl w:val="8D1A8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C014E6"/>
    <w:multiLevelType w:val="hybridMultilevel"/>
    <w:tmpl w:val="D466F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11"/>
  </w:num>
  <w:num w:numId="9">
    <w:abstractNumId w:val="0"/>
  </w:num>
  <w:num w:numId="10">
    <w:abstractNumId w:val="12"/>
  </w:num>
  <w:num w:numId="11">
    <w:abstractNumId w:val="4"/>
  </w:num>
  <w:num w:numId="12">
    <w:abstractNumId w:val="3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B0275"/>
    <w:rsid w:val="000077C3"/>
    <w:rsid w:val="000920FE"/>
    <w:rsid w:val="000C1C57"/>
    <w:rsid w:val="00105D44"/>
    <w:rsid w:val="00127E43"/>
    <w:rsid w:val="0014141E"/>
    <w:rsid w:val="0017526D"/>
    <w:rsid w:val="001B60B9"/>
    <w:rsid w:val="00203788"/>
    <w:rsid w:val="002103ED"/>
    <w:rsid w:val="00236A49"/>
    <w:rsid w:val="002379A1"/>
    <w:rsid w:val="002404F2"/>
    <w:rsid w:val="002500CD"/>
    <w:rsid w:val="0025396E"/>
    <w:rsid w:val="002B4A61"/>
    <w:rsid w:val="002C2CC3"/>
    <w:rsid w:val="00304939"/>
    <w:rsid w:val="0031336F"/>
    <w:rsid w:val="0034646C"/>
    <w:rsid w:val="00394E0C"/>
    <w:rsid w:val="003A71DF"/>
    <w:rsid w:val="003F5AE6"/>
    <w:rsid w:val="0043072F"/>
    <w:rsid w:val="00475A3D"/>
    <w:rsid w:val="004840C7"/>
    <w:rsid w:val="004E5633"/>
    <w:rsid w:val="00542D2A"/>
    <w:rsid w:val="00550F0A"/>
    <w:rsid w:val="00552827"/>
    <w:rsid w:val="005827BE"/>
    <w:rsid w:val="005917C7"/>
    <w:rsid w:val="005B39AD"/>
    <w:rsid w:val="005D0E81"/>
    <w:rsid w:val="005F19E2"/>
    <w:rsid w:val="005F53C5"/>
    <w:rsid w:val="006024F1"/>
    <w:rsid w:val="006046A6"/>
    <w:rsid w:val="006F6C7C"/>
    <w:rsid w:val="006F7834"/>
    <w:rsid w:val="00714040"/>
    <w:rsid w:val="007167D8"/>
    <w:rsid w:val="00717152"/>
    <w:rsid w:val="00745A38"/>
    <w:rsid w:val="007E1541"/>
    <w:rsid w:val="007F4872"/>
    <w:rsid w:val="0083107D"/>
    <w:rsid w:val="008319C2"/>
    <w:rsid w:val="00887B4A"/>
    <w:rsid w:val="00896AED"/>
    <w:rsid w:val="008C4287"/>
    <w:rsid w:val="008D1184"/>
    <w:rsid w:val="008F437C"/>
    <w:rsid w:val="009303E8"/>
    <w:rsid w:val="00986136"/>
    <w:rsid w:val="009C566F"/>
    <w:rsid w:val="009C7FB3"/>
    <w:rsid w:val="009D1104"/>
    <w:rsid w:val="009E071B"/>
    <w:rsid w:val="009F6249"/>
    <w:rsid w:val="00A91213"/>
    <w:rsid w:val="00AA18E7"/>
    <w:rsid w:val="00AB0FBB"/>
    <w:rsid w:val="00AF4C94"/>
    <w:rsid w:val="00B12BE6"/>
    <w:rsid w:val="00B138DB"/>
    <w:rsid w:val="00B14B46"/>
    <w:rsid w:val="00B346D1"/>
    <w:rsid w:val="00B42412"/>
    <w:rsid w:val="00B6085D"/>
    <w:rsid w:val="00BF726E"/>
    <w:rsid w:val="00C77E8C"/>
    <w:rsid w:val="00CB0275"/>
    <w:rsid w:val="00D26B31"/>
    <w:rsid w:val="00D30D96"/>
    <w:rsid w:val="00D66514"/>
    <w:rsid w:val="00E41DBE"/>
    <w:rsid w:val="00E43E23"/>
    <w:rsid w:val="00E505FA"/>
    <w:rsid w:val="00EA28F7"/>
    <w:rsid w:val="00EB26BF"/>
    <w:rsid w:val="00ED2A18"/>
    <w:rsid w:val="00EE03BE"/>
    <w:rsid w:val="00EF6694"/>
    <w:rsid w:val="00F16716"/>
    <w:rsid w:val="00F21284"/>
    <w:rsid w:val="00F6272A"/>
    <w:rsid w:val="00FC74D1"/>
    <w:rsid w:val="00FE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275"/>
  </w:style>
  <w:style w:type="paragraph" w:styleId="Footer">
    <w:name w:val="footer"/>
    <w:basedOn w:val="Normal"/>
    <w:link w:val="FooterChar"/>
    <w:uiPriority w:val="99"/>
    <w:semiHidden/>
    <w:unhideWhenUsed/>
    <w:rsid w:val="00CB0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275"/>
  </w:style>
  <w:style w:type="paragraph" w:styleId="BalloonText">
    <w:name w:val="Balloon Text"/>
    <w:basedOn w:val="Normal"/>
    <w:link w:val="BalloonTextChar"/>
    <w:uiPriority w:val="99"/>
    <w:semiHidden/>
    <w:unhideWhenUsed/>
    <w:rsid w:val="00CB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2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62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37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4646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Docs">
    <w:name w:val="eDocs"/>
    <w:basedOn w:val="Normal"/>
    <w:link w:val="eDocsChar"/>
    <w:qFormat/>
    <w:rsid w:val="0034646C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leader="underscore" w:pos="9429"/>
      </w:tabs>
      <w:spacing w:after="0" w:line="240" w:lineRule="auto"/>
      <w:jc w:val="both"/>
    </w:pPr>
    <w:rPr>
      <w:rFonts w:ascii="Cambria" w:eastAsia="Times New Roman" w:hAnsi="Cambria" w:cs="Times New Roman"/>
      <w:color w:val="595959"/>
      <w:szCs w:val="20"/>
    </w:rPr>
  </w:style>
  <w:style w:type="character" w:customStyle="1" w:styleId="eDocsChar">
    <w:name w:val="eDocs Char"/>
    <w:basedOn w:val="DefaultParagraphFont"/>
    <w:link w:val="eDocs"/>
    <w:rsid w:val="0034646C"/>
    <w:rPr>
      <w:rFonts w:ascii="Cambria" w:eastAsia="Times New Roman" w:hAnsi="Cambria" w:cs="Times New Roman"/>
      <w:color w:val="595959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D6651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04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4939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4939"/>
    <w:rPr>
      <w:rFonts w:eastAsiaTheme="minorEastAsi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27E43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716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716"/>
    <w:rPr>
      <w:rFonts w:eastAsiaTheme="minorEastAs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p.od.nih.gov/sites/default/files/NIH_Guidelines.html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ubibc@indiana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osp.od.nih.gov/sites/default/files/NIH_Guidelines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osp.od.nih.gov/sites/default/files/NIH_Guidelines.html" TargetMode="External"/><Relationship Id="rId14" Type="http://schemas.openxmlformats.org/officeDocument/2006/relationships/image" Target="media/image3.png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E2A0D8-E56E-469C-B96A-DC03EE5D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caroarms</dc:creator>
  <cp:lastModifiedBy>jasranda</cp:lastModifiedBy>
  <cp:revision>17</cp:revision>
  <cp:lastPrinted>2012-05-22T17:59:00Z</cp:lastPrinted>
  <dcterms:created xsi:type="dcterms:W3CDTF">2014-08-27T15:35:00Z</dcterms:created>
  <dcterms:modified xsi:type="dcterms:W3CDTF">2014-09-02T17:57:00Z</dcterms:modified>
</cp:coreProperties>
</file>