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3D57" w14:textId="77777777" w:rsidR="00561DA8" w:rsidRPr="00561DA8" w:rsidRDefault="00561DA8" w:rsidP="00183FC2">
      <w:pPr>
        <w:pStyle w:val="bold"/>
      </w:pPr>
      <w:r w:rsidRPr="00561DA8">
        <w:t>Appendix B-IV-A. Risk Group 4 (RG4) - Bacterial Agents</w:t>
      </w:r>
    </w:p>
    <w:p w14:paraId="4B6CE87B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</w:rPr>
        <w:t>None</w:t>
      </w:r>
    </w:p>
    <w:p w14:paraId="4FAAF0DD" w14:textId="77777777" w:rsidR="00561DA8" w:rsidRPr="00561DA8" w:rsidRDefault="00561DA8" w:rsidP="00183FC2">
      <w:pPr>
        <w:pStyle w:val="bold"/>
      </w:pPr>
      <w:r w:rsidRPr="00561DA8">
        <w:t>Appendix B-IV-B. Risk Group 4 (RG4) - Fungal Agents</w:t>
      </w:r>
    </w:p>
    <w:p w14:paraId="6BE7287F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</w:rPr>
        <w:t>None</w:t>
      </w:r>
    </w:p>
    <w:p w14:paraId="6E32BF86" w14:textId="77777777" w:rsidR="00561DA8" w:rsidRPr="00561DA8" w:rsidRDefault="00561DA8" w:rsidP="00183FC2">
      <w:pPr>
        <w:pStyle w:val="bold"/>
      </w:pPr>
      <w:r w:rsidRPr="00561DA8">
        <w:t>Appendix B-IV-C. Risk Group 4 (RG4) - Parasitic Agents</w:t>
      </w:r>
    </w:p>
    <w:p w14:paraId="2BEA751C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</w:rPr>
        <w:t>None</w:t>
      </w:r>
    </w:p>
    <w:p w14:paraId="56E4F91B" w14:textId="77777777" w:rsidR="00561DA8" w:rsidRPr="00561DA8" w:rsidRDefault="00561DA8" w:rsidP="00183FC2">
      <w:pPr>
        <w:pStyle w:val="bold"/>
      </w:pPr>
      <w:r w:rsidRPr="00561DA8">
        <w:t>Appendix B-IV-D. Risk Group 4 (RG4) - Viral Agents</w:t>
      </w:r>
    </w:p>
    <w:p w14:paraId="29355F4B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</w:rPr>
        <w:t>Arenaviruses</w:t>
      </w:r>
    </w:p>
    <w:p w14:paraId="7F959BF4" w14:textId="5C1A7DF5" w:rsidR="00561DA8" w:rsidRPr="00C7025A" w:rsidRDefault="00561DA8" w:rsidP="00C70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7025A">
        <w:rPr>
          <w:rFonts w:ascii="Arial" w:hAnsi="Arial" w:cs="Arial"/>
        </w:rPr>
        <w:t>Guanarito</w:t>
      </w:r>
      <w:proofErr w:type="spellEnd"/>
      <w:r w:rsidRPr="00C7025A">
        <w:rPr>
          <w:rFonts w:ascii="Arial" w:hAnsi="Arial" w:cs="Arial"/>
        </w:rPr>
        <w:t xml:space="preserve"> virus</w:t>
      </w:r>
    </w:p>
    <w:p w14:paraId="298CEC6F" w14:textId="7B02555C" w:rsidR="00561DA8" w:rsidRPr="00C7025A" w:rsidRDefault="00561DA8" w:rsidP="00C70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>Lassa virus</w:t>
      </w:r>
    </w:p>
    <w:p w14:paraId="1E571D7E" w14:textId="259F15A2" w:rsidR="00561DA8" w:rsidRPr="00C7025A" w:rsidRDefault="00561DA8" w:rsidP="00C70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7025A">
        <w:rPr>
          <w:rFonts w:ascii="Arial" w:hAnsi="Arial" w:cs="Arial"/>
        </w:rPr>
        <w:t>Junin</w:t>
      </w:r>
      <w:proofErr w:type="spellEnd"/>
      <w:r w:rsidRPr="00C7025A">
        <w:rPr>
          <w:rFonts w:ascii="Arial" w:hAnsi="Arial" w:cs="Arial"/>
        </w:rPr>
        <w:t xml:space="preserve"> virus</w:t>
      </w:r>
    </w:p>
    <w:p w14:paraId="0F1322F9" w14:textId="1F962E74" w:rsidR="00561DA8" w:rsidRPr="00C7025A" w:rsidRDefault="00561DA8" w:rsidP="00C70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7025A">
        <w:rPr>
          <w:rFonts w:ascii="Arial" w:hAnsi="Arial" w:cs="Arial"/>
        </w:rPr>
        <w:t>Machupo</w:t>
      </w:r>
      <w:proofErr w:type="spellEnd"/>
      <w:r w:rsidRPr="00C7025A">
        <w:rPr>
          <w:rFonts w:ascii="Arial" w:hAnsi="Arial" w:cs="Arial"/>
        </w:rPr>
        <w:t xml:space="preserve"> virus</w:t>
      </w:r>
    </w:p>
    <w:p w14:paraId="6C3166C6" w14:textId="6BED941C" w:rsidR="00561DA8" w:rsidRPr="00C7025A" w:rsidRDefault="00561DA8" w:rsidP="00C702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>Sabia</w:t>
      </w:r>
    </w:p>
    <w:p w14:paraId="3E409C3C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61DA8">
        <w:rPr>
          <w:rFonts w:ascii="Arial" w:hAnsi="Arial" w:cs="Arial"/>
        </w:rPr>
        <w:t>Bunyaviruses</w:t>
      </w:r>
      <w:proofErr w:type="spellEnd"/>
      <w:r w:rsidRPr="00561DA8">
        <w:rPr>
          <w:rFonts w:ascii="Arial" w:hAnsi="Arial" w:cs="Arial"/>
        </w:rPr>
        <w:t xml:space="preserve"> (</w:t>
      </w:r>
      <w:proofErr w:type="spellStart"/>
      <w:r w:rsidRPr="00561DA8">
        <w:rPr>
          <w:rFonts w:ascii="Arial" w:hAnsi="Arial" w:cs="Arial"/>
        </w:rPr>
        <w:t>Nairovirus</w:t>
      </w:r>
      <w:proofErr w:type="spellEnd"/>
      <w:r w:rsidRPr="00561DA8">
        <w:rPr>
          <w:rFonts w:ascii="Arial" w:hAnsi="Arial" w:cs="Arial"/>
        </w:rPr>
        <w:t>)</w:t>
      </w:r>
    </w:p>
    <w:p w14:paraId="4FB68FA0" w14:textId="2B4B676E" w:rsidR="00561DA8" w:rsidRPr="00C7025A" w:rsidRDefault="00561DA8" w:rsidP="00C70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>Crimean-Congo hemorrhagic fever virus</w:t>
      </w:r>
    </w:p>
    <w:p w14:paraId="29B0C132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</w:rPr>
        <w:t>Filoviruses</w:t>
      </w:r>
    </w:p>
    <w:p w14:paraId="7CF06D5B" w14:textId="1662A11D" w:rsidR="00561DA8" w:rsidRPr="00C7025A" w:rsidRDefault="00561DA8" w:rsidP="00C70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>Ebola virus</w:t>
      </w:r>
    </w:p>
    <w:p w14:paraId="2EA0463A" w14:textId="7F6D3A8E" w:rsidR="00561DA8" w:rsidRPr="00C7025A" w:rsidRDefault="00561DA8" w:rsidP="00C70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>Marburg virus</w:t>
      </w:r>
    </w:p>
    <w:p w14:paraId="55B2F6CF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61DA8">
        <w:rPr>
          <w:rFonts w:ascii="Arial" w:hAnsi="Arial" w:cs="Arial"/>
        </w:rPr>
        <w:t>Flaviruses</w:t>
      </w:r>
      <w:proofErr w:type="spellEnd"/>
      <w:r w:rsidRPr="00561DA8">
        <w:rPr>
          <w:rFonts w:ascii="Arial" w:hAnsi="Arial" w:cs="Arial"/>
        </w:rPr>
        <w:t xml:space="preserve"> (Togaviruses) - Group B Arboviruses</w:t>
      </w:r>
    </w:p>
    <w:p w14:paraId="4DB357F0" w14:textId="7094DE44" w:rsidR="00561DA8" w:rsidRPr="00C7025A" w:rsidRDefault="00561DA8" w:rsidP="00C702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 xml:space="preserve">Tick-borne encephalitis virus complex including </w:t>
      </w:r>
      <w:proofErr w:type="spellStart"/>
      <w:r w:rsidRPr="00C7025A">
        <w:rPr>
          <w:rFonts w:ascii="Arial" w:hAnsi="Arial" w:cs="Arial"/>
        </w:rPr>
        <w:t>Absetterov</w:t>
      </w:r>
      <w:proofErr w:type="spellEnd"/>
      <w:r w:rsidRPr="00C7025A">
        <w:rPr>
          <w:rFonts w:ascii="Arial" w:hAnsi="Arial" w:cs="Arial"/>
        </w:rPr>
        <w:t xml:space="preserve">, Central European encephalitis, </w:t>
      </w:r>
      <w:proofErr w:type="spellStart"/>
      <w:r w:rsidRPr="00C7025A">
        <w:rPr>
          <w:rFonts w:ascii="Arial" w:hAnsi="Arial" w:cs="Arial"/>
        </w:rPr>
        <w:t>Hanzalova</w:t>
      </w:r>
      <w:proofErr w:type="spellEnd"/>
      <w:r w:rsidRPr="00C7025A">
        <w:rPr>
          <w:rFonts w:ascii="Arial" w:hAnsi="Arial" w:cs="Arial"/>
        </w:rPr>
        <w:t xml:space="preserve">, </w:t>
      </w:r>
      <w:proofErr w:type="spellStart"/>
      <w:r w:rsidRPr="00C7025A">
        <w:rPr>
          <w:rFonts w:ascii="Arial" w:hAnsi="Arial" w:cs="Arial"/>
        </w:rPr>
        <w:t>Hypr</w:t>
      </w:r>
      <w:proofErr w:type="spellEnd"/>
      <w:r w:rsidRPr="00C7025A">
        <w:rPr>
          <w:rFonts w:ascii="Arial" w:hAnsi="Arial" w:cs="Arial"/>
        </w:rPr>
        <w:t xml:space="preserve">, </w:t>
      </w:r>
      <w:proofErr w:type="spellStart"/>
      <w:r w:rsidRPr="00C7025A">
        <w:rPr>
          <w:rFonts w:ascii="Arial" w:hAnsi="Arial" w:cs="Arial"/>
        </w:rPr>
        <w:t>Kumlinge</w:t>
      </w:r>
      <w:proofErr w:type="spellEnd"/>
      <w:r w:rsidRPr="00C7025A">
        <w:rPr>
          <w:rFonts w:ascii="Arial" w:hAnsi="Arial" w:cs="Arial"/>
        </w:rPr>
        <w:t xml:space="preserve">, </w:t>
      </w:r>
      <w:proofErr w:type="spellStart"/>
      <w:r w:rsidRPr="00C7025A">
        <w:rPr>
          <w:rFonts w:ascii="Arial" w:hAnsi="Arial" w:cs="Arial"/>
        </w:rPr>
        <w:t>Kyasanur</w:t>
      </w:r>
      <w:proofErr w:type="spellEnd"/>
      <w:r w:rsidRPr="00C7025A">
        <w:rPr>
          <w:rFonts w:ascii="Arial" w:hAnsi="Arial" w:cs="Arial"/>
        </w:rPr>
        <w:t xml:space="preserve"> Forest disease, Omsk hemorrhagic fever, and Russian spring-summer encephalitis viruses</w:t>
      </w:r>
    </w:p>
    <w:p w14:paraId="74416BE0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</w:rPr>
        <w:t>Herpesviruses (alpha)</w:t>
      </w:r>
    </w:p>
    <w:p w14:paraId="0CD45A7A" w14:textId="104558FD" w:rsidR="00561DA8" w:rsidRPr="00C7025A" w:rsidRDefault="00561DA8" w:rsidP="00C702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 xml:space="preserve">Herpesvirus </w:t>
      </w:r>
      <w:proofErr w:type="spellStart"/>
      <w:r w:rsidRPr="00C7025A">
        <w:rPr>
          <w:rFonts w:ascii="Arial" w:hAnsi="Arial" w:cs="Arial"/>
        </w:rPr>
        <w:t>simiae</w:t>
      </w:r>
      <w:proofErr w:type="spellEnd"/>
      <w:r w:rsidRPr="00C7025A">
        <w:rPr>
          <w:rFonts w:ascii="Arial" w:hAnsi="Arial" w:cs="Arial"/>
        </w:rPr>
        <w:t xml:space="preserve"> (Herpes B or Monkey B virus)</w:t>
      </w:r>
    </w:p>
    <w:p w14:paraId="499FB597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</w:rPr>
        <w:t>Paramyxoviruses</w:t>
      </w:r>
    </w:p>
    <w:p w14:paraId="0F062F56" w14:textId="7F453F17" w:rsidR="00561DA8" w:rsidRPr="00C7025A" w:rsidRDefault="00561DA8" w:rsidP="00C702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25A">
        <w:rPr>
          <w:rFonts w:ascii="Arial" w:hAnsi="Arial" w:cs="Arial"/>
        </w:rPr>
        <w:t>Equine morbillivirus</w:t>
      </w:r>
    </w:p>
    <w:p w14:paraId="7B52A2AC" w14:textId="77777777" w:rsidR="00DC0C00" w:rsidRDefault="00561DA8" w:rsidP="00561DA8">
      <w:pPr>
        <w:rPr>
          <w:rFonts w:ascii="Arial" w:hAnsi="Arial" w:cs="Arial"/>
        </w:rPr>
      </w:pPr>
      <w:r w:rsidRPr="00561DA8">
        <w:rPr>
          <w:rFonts w:ascii="Arial" w:hAnsi="Arial" w:cs="Arial"/>
        </w:rPr>
        <w:t xml:space="preserve">Hemorrhagic fever agents and viruses </w:t>
      </w:r>
      <w:proofErr w:type="gramStart"/>
      <w:r w:rsidRPr="00561DA8">
        <w:rPr>
          <w:rFonts w:ascii="Arial" w:hAnsi="Arial" w:cs="Arial"/>
        </w:rPr>
        <w:t>as yet</w:t>
      </w:r>
      <w:proofErr w:type="gramEnd"/>
      <w:r w:rsidRPr="00561DA8">
        <w:rPr>
          <w:rFonts w:ascii="Arial" w:hAnsi="Arial" w:cs="Arial"/>
        </w:rPr>
        <w:t xml:space="preserve"> undefined</w:t>
      </w:r>
    </w:p>
    <w:p w14:paraId="2C3795AC" w14:textId="77777777" w:rsidR="00561DA8" w:rsidRPr="00561DA8" w:rsidRDefault="00561DA8" w:rsidP="00C7025A">
      <w:pPr>
        <w:pStyle w:val="Heading1"/>
        <w:spacing w:line="360" w:lineRule="auto"/>
      </w:pPr>
      <w:r w:rsidRPr="00561DA8">
        <w:t xml:space="preserve">Section V-L. </w:t>
      </w:r>
      <w:r>
        <w:t xml:space="preserve">Restricted Agents </w:t>
      </w:r>
    </w:p>
    <w:p w14:paraId="6B75C49E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1DA8">
        <w:rPr>
          <w:rFonts w:ascii="Arial" w:hAnsi="Arial" w:cs="Arial"/>
          <w:color w:val="000000"/>
        </w:rPr>
        <w:t xml:space="preserve">Organisms including </w:t>
      </w:r>
      <w:proofErr w:type="spellStart"/>
      <w:r w:rsidRPr="00561DA8">
        <w:rPr>
          <w:rFonts w:ascii="Arial" w:hAnsi="Arial" w:cs="Arial"/>
          <w:color w:val="000000"/>
        </w:rPr>
        <w:t>alastrim</w:t>
      </w:r>
      <w:proofErr w:type="spellEnd"/>
      <w:r w:rsidRPr="00561DA8">
        <w:rPr>
          <w:rFonts w:ascii="Arial" w:hAnsi="Arial" w:cs="Arial"/>
          <w:color w:val="000000"/>
        </w:rPr>
        <w:t>, smallpox (variola) and whitepox may not be studied in the United</w:t>
      </w:r>
    </w:p>
    <w:p w14:paraId="2004D923" w14:textId="77777777" w:rsidR="00561DA8" w:rsidRPr="00561DA8" w:rsidRDefault="00561DA8" w:rsidP="00561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A8">
        <w:rPr>
          <w:rFonts w:ascii="Arial" w:hAnsi="Arial" w:cs="Arial"/>
          <w:color w:val="000000"/>
        </w:rPr>
        <w:t>States except at specified facilities. All activities, including storage of variola and whitepox, are restricted to the</w:t>
      </w:r>
      <w:r>
        <w:rPr>
          <w:rFonts w:ascii="Arial" w:hAnsi="Arial" w:cs="Arial"/>
          <w:color w:val="000000"/>
        </w:rPr>
        <w:t xml:space="preserve"> </w:t>
      </w:r>
      <w:r w:rsidRPr="00561DA8">
        <w:rPr>
          <w:rFonts w:ascii="Arial" w:hAnsi="Arial" w:cs="Arial"/>
          <w:color w:val="000000"/>
        </w:rPr>
        <w:t xml:space="preserve">single national facility (World Health Organization Collaborating Center for Smallpox Research, </w:t>
      </w:r>
      <w:r w:rsidRPr="00561DA8">
        <w:rPr>
          <w:rFonts w:ascii="Arial" w:hAnsi="Arial" w:cs="Arial"/>
          <w:color w:val="0000FF"/>
        </w:rPr>
        <w:t>Centers for</w:t>
      </w:r>
      <w:r>
        <w:rPr>
          <w:rFonts w:ascii="Arial" w:hAnsi="Arial" w:cs="Arial"/>
          <w:color w:val="0000FF"/>
        </w:rPr>
        <w:t xml:space="preserve"> </w:t>
      </w:r>
      <w:r w:rsidRPr="00561DA8">
        <w:rPr>
          <w:rFonts w:ascii="Arial" w:hAnsi="Arial" w:cs="Arial"/>
          <w:color w:val="0000FF"/>
        </w:rPr>
        <w:t>Dise</w:t>
      </w:r>
      <w:bookmarkStart w:id="0" w:name="_GoBack"/>
      <w:bookmarkEnd w:id="0"/>
      <w:r w:rsidRPr="00561DA8">
        <w:rPr>
          <w:rFonts w:ascii="Arial" w:hAnsi="Arial" w:cs="Arial"/>
          <w:color w:val="0000FF"/>
        </w:rPr>
        <w:t>ase Control and Prevention</w:t>
      </w:r>
      <w:r w:rsidRPr="00561DA8">
        <w:rPr>
          <w:rFonts w:ascii="Arial" w:hAnsi="Arial" w:cs="Arial"/>
          <w:color w:val="000000"/>
        </w:rPr>
        <w:t>, Atlanta, Georgia).</w:t>
      </w:r>
    </w:p>
    <w:sectPr w:rsidR="00561DA8" w:rsidRPr="00561DA8" w:rsidSect="00D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112"/>
    <w:multiLevelType w:val="hybridMultilevel"/>
    <w:tmpl w:val="35E05B9C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BF2"/>
    <w:multiLevelType w:val="hybridMultilevel"/>
    <w:tmpl w:val="0D96994A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278"/>
    <w:multiLevelType w:val="hybridMultilevel"/>
    <w:tmpl w:val="9EE43DFA"/>
    <w:lvl w:ilvl="0" w:tplc="AC08348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A8"/>
    <w:rsid w:val="0002604E"/>
    <w:rsid w:val="000E68FA"/>
    <w:rsid w:val="00183FC2"/>
    <w:rsid w:val="00462A53"/>
    <w:rsid w:val="00561DA8"/>
    <w:rsid w:val="00C7025A"/>
    <w:rsid w:val="00CB25BD"/>
    <w:rsid w:val="00DC0C00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60A0"/>
  <w15:docId w15:val="{93DD72F0-2AD4-4EA8-BB91-D4E41166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00"/>
  </w:style>
  <w:style w:type="paragraph" w:styleId="Heading1">
    <w:name w:val="heading 1"/>
    <w:basedOn w:val="Normal"/>
    <w:next w:val="Normal"/>
    <w:link w:val="Heading1Char"/>
    <w:uiPriority w:val="9"/>
    <w:qFormat/>
    <w:rsid w:val="00CB25B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5BD"/>
    <w:rPr>
      <w:rFonts w:ascii="Arial" w:eastAsiaTheme="majorEastAsia" w:hAnsi="Arial" w:cstheme="majorBidi"/>
      <w:b/>
      <w:szCs w:val="32"/>
    </w:rPr>
  </w:style>
  <w:style w:type="paragraph" w:customStyle="1" w:styleId="bold">
    <w:name w:val="bold"/>
    <w:basedOn w:val="Normal"/>
    <w:qFormat/>
    <w:rsid w:val="00183FC2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C7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V-L. Restricted Agents</vt:lpstr>
    </vt:vector>
  </TitlesOfParts>
  <Company>Indiana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V-L. Restricted Agents</dc:title>
  <dc:creator>Sarah Null</dc:creator>
  <cp:lastModifiedBy>Haresh Punmiya</cp:lastModifiedBy>
  <cp:revision>3</cp:revision>
  <dcterms:created xsi:type="dcterms:W3CDTF">2019-06-18T12:46:00Z</dcterms:created>
  <dcterms:modified xsi:type="dcterms:W3CDTF">2019-06-18T12:48:00Z</dcterms:modified>
</cp:coreProperties>
</file>