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42AA" w14:textId="77777777" w:rsidR="00323336" w:rsidRPr="004B6364" w:rsidRDefault="00323336" w:rsidP="00D357E8">
      <w:pPr>
        <w:pStyle w:val="Heading1"/>
        <w:rPr>
          <w:b w:val="0"/>
        </w:rPr>
      </w:pPr>
      <w:r w:rsidRPr="004B6364">
        <w:t>APPENDIX A. EXEMPTIONS UNDER SECTION III-F-5--SUBLISTS OF NATURAL EXCHANGERS</w:t>
      </w:r>
    </w:p>
    <w:p w14:paraId="6E9C6E30" w14:textId="097E7E39" w:rsidR="00323336" w:rsidRPr="004B6364" w:rsidRDefault="00323336" w:rsidP="004B6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B6364">
        <w:rPr>
          <w:rFonts w:ascii="ArialMT" w:hAnsi="ArialMT" w:cs="ArialMT"/>
        </w:rPr>
        <w:t xml:space="preserve">DNA molecules that are composed entirely of DNA segments from one or more of the </w:t>
      </w:r>
      <w:proofErr w:type="gramStart"/>
      <w:r w:rsidRPr="004B6364">
        <w:rPr>
          <w:rFonts w:ascii="ArialMT" w:hAnsi="ArialMT" w:cs="ArialMT"/>
        </w:rPr>
        <w:t>organism</w:t>
      </w:r>
      <w:proofErr w:type="gramEnd"/>
      <w:r w:rsidRPr="004B6364">
        <w:rPr>
          <w:rFonts w:ascii="ArialMT" w:hAnsi="ArialMT" w:cs="ArialMT"/>
        </w:rPr>
        <w:t xml:space="preserve"> listed below (Natural Exchangers), including synthetic fragments, and are propagated in any of the organisms belo</w:t>
      </w:r>
      <w:bookmarkStart w:id="0" w:name="_GoBack"/>
      <w:bookmarkEnd w:id="0"/>
      <w:r w:rsidRPr="004B6364">
        <w:rPr>
          <w:rFonts w:ascii="ArialMT" w:hAnsi="ArialMT" w:cs="ArialMT"/>
        </w:rPr>
        <w:t>w are EXEMPT.</w:t>
      </w:r>
      <w:r w:rsidR="0070569D">
        <w:rPr>
          <w:rFonts w:ascii="ArialMT" w:hAnsi="ArialMT" w:cs="ArialMT"/>
        </w:rPr>
        <w:t xml:space="preserve"> </w:t>
      </w:r>
      <w:r w:rsidR="004B6364">
        <w:rPr>
          <w:rFonts w:ascii="ArialMT" w:hAnsi="ArialMT" w:cs="ArialMT"/>
        </w:rPr>
        <w:t xml:space="preserve">These experiments should be </w:t>
      </w:r>
      <w:r w:rsidR="004B6364" w:rsidRPr="004B6364">
        <w:rPr>
          <w:rFonts w:ascii="ArialMT" w:hAnsi="ArialMT" w:cs="ArialMT"/>
        </w:rPr>
        <w:t>performed at the appropriate biosafety level for the host or recombinant organism</w:t>
      </w:r>
      <w:r w:rsidR="004B6364">
        <w:rPr>
          <w:rFonts w:ascii="ArialMT" w:hAnsi="ArialMT" w:cs="ArialMT"/>
        </w:rPr>
        <w:t>.</w:t>
      </w:r>
      <w:r w:rsidR="0070569D">
        <w:rPr>
          <w:rFonts w:ascii="ArialMT" w:hAnsi="ArialMT" w:cs="ArialMT"/>
        </w:rPr>
        <w:t xml:space="preserve"> </w:t>
      </w:r>
    </w:p>
    <w:p w14:paraId="57AA1D42" w14:textId="77777777" w:rsidR="00323336" w:rsidRPr="004B6364" w:rsidRDefault="00323336" w:rsidP="00D357E8">
      <w:pPr>
        <w:pStyle w:val="Heading2"/>
      </w:pPr>
      <w:r w:rsidRPr="004B6364">
        <w:t xml:space="preserve">Appendix A-I. </w:t>
      </w:r>
      <w:proofErr w:type="spellStart"/>
      <w:r w:rsidRPr="004B6364">
        <w:t>Sublist</w:t>
      </w:r>
      <w:proofErr w:type="spellEnd"/>
      <w:r w:rsidRPr="004B6364">
        <w:t xml:space="preserve"> A</w:t>
      </w:r>
    </w:p>
    <w:p w14:paraId="34314372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B6364">
        <w:rPr>
          <w:rFonts w:ascii="ArialMT" w:hAnsi="ArialMT" w:cs="ArialMT"/>
        </w:rPr>
        <w:t xml:space="preserve">Genus </w:t>
      </w:r>
      <w:r w:rsidRPr="00AA699B">
        <w:rPr>
          <w:rFonts w:ascii="ArialMT" w:hAnsi="ArialMT" w:cs="ArialMT"/>
          <w:i/>
        </w:rPr>
        <w:t>Escherichia</w:t>
      </w:r>
    </w:p>
    <w:p w14:paraId="60F54E6B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MT" w:hAnsi="ArialMT" w:cs="ArialMT"/>
        </w:rPr>
        <w:t xml:space="preserve">Genus </w:t>
      </w:r>
      <w:r w:rsidRPr="004B6364">
        <w:rPr>
          <w:rFonts w:ascii="Arial-ItalicMT" w:hAnsi="Arial-ItalicMT" w:cs="Arial-ItalicMT"/>
          <w:i/>
          <w:iCs/>
        </w:rPr>
        <w:t>Shigella</w:t>
      </w:r>
    </w:p>
    <w:p w14:paraId="3DCE4F30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MT" w:hAnsi="ArialMT" w:cs="ArialMT"/>
        </w:rPr>
        <w:t xml:space="preserve">Genus </w:t>
      </w:r>
      <w:r w:rsidRPr="004B6364">
        <w:rPr>
          <w:rFonts w:ascii="Arial-ItalicMT" w:hAnsi="Arial-ItalicMT" w:cs="Arial-ItalicMT"/>
          <w:i/>
          <w:iCs/>
        </w:rPr>
        <w:t xml:space="preserve">Salmonella </w:t>
      </w:r>
      <w:r w:rsidRPr="004B6364">
        <w:rPr>
          <w:rFonts w:ascii="ArialMT" w:hAnsi="ArialMT" w:cs="ArialMT"/>
        </w:rPr>
        <w:t xml:space="preserve">- including </w:t>
      </w:r>
      <w:r w:rsidRPr="004B6364">
        <w:rPr>
          <w:rFonts w:ascii="Arial-ItalicMT" w:hAnsi="Arial-ItalicMT" w:cs="Arial-ItalicMT"/>
          <w:i/>
          <w:iCs/>
        </w:rPr>
        <w:t>Arizona</w:t>
      </w:r>
    </w:p>
    <w:p w14:paraId="2EC0C8FE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MT" w:hAnsi="ArialMT" w:cs="ArialMT"/>
        </w:rPr>
        <w:t xml:space="preserve">Genus </w:t>
      </w:r>
      <w:r w:rsidRPr="004B6364">
        <w:rPr>
          <w:rFonts w:ascii="Arial-ItalicMT" w:hAnsi="Arial-ItalicMT" w:cs="Arial-ItalicMT"/>
          <w:i/>
          <w:iCs/>
        </w:rPr>
        <w:t>Enterobacter</w:t>
      </w:r>
    </w:p>
    <w:p w14:paraId="34EB88F9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MT" w:hAnsi="ArialMT" w:cs="ArialMT"/>
        </w:rPr>
        <w:t xml:space="preserve">Genus </w:t>
      </w:r>
      <w:r w:rsidRPr="004B6364">
        <w:rPr>
          <w:rFonts w:ascii="Arial-ItalicMT" w:hAnsi="Arial-ItalicMT" w:cs="Arial-ItalicMT"/>
          <w:i/>
          <w:iCs/>
        </w:rPr>
        <w:t xml:space="preserve">Citrobacter </w:t>
      </w:r>
      <w:r w:rsidRPr="004B6364">
        <w:rPr>
          <w:rFonts w:ascii="ArialMT" w:hAnsi="ArialMT" w:cs="ArialMT"/>
        </w:rPr>
        <w:t xml:space="preserve">- including </w:t>
      </w:r>
      <w:proofErr w:type="spellStart"/>
      <w:r w:rsidRPr="004B6364">
        <w:rPr>
          <w:rFonts w:ascii="Arial-ItalicMT" w:hAnsi="Arial-ItalicMT" w:cs="Arial-ItalicMT"/>
          <w:i/>
          <w:iCs/>
        </w:rPr>
        <w:t>Levinea</w:t>
      </w:r>
      <w:proofErr w:type="spellEnd"/>
    </w:p>
    <w:p w14:paraId="4AF283FC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MT" w:hAnsi="ArialMT" w:cs="ArialMT"/>
        </w:rPr>
        <w:t xml:space="preserve">Genus </w:t>
      </w:r>
      <w:r w:rsidRPr="004B6364">
        <w:rPr>
          <w:rFonts w:ascii="Arial-ItalicMT" w:hAnsi="Arial-ItalicMT" w:cs="Arial-ItalicMT"/>
          <w:i/>
          <w:iCs/>
        </w:rPr>
        <w:t xml:space="preserve">Klebsiella </w:t>
      </w:r>
      <w:r w:rsidRPr="004B6364">
        <w:rPr>
          <w:rFonts w:ascii="ArialMT" w:hAnsi="ArialMT" w:cs="ArialMT"/>
        </w:rPr>
        <w:t xml:space="preserve">- including </w:t>
      </w:r>
      <w:proofErr w:type="spellStart"/>
      <w:r w:rsidRPr="004B6364">
        <w:rPr>
          <w:rFonts w:ascii="Arial-ItalicMT" w:hAnsi="Arial-ItalicMT" w:cs="Arial-ItalicMT"/>
          <w:i/>
          <w:iCs/>
        </w:rPr>
        <w:t>oxytoca</w:t>
      </w:r>
      <w:proofErr w:type="spellEnd"/>
    </w:p>
    <w:p w14:paraId="54BE37FB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MT" w:hAnsi="ArialMT" w:cs="ArialMT"/>
        </w:rPr>
        <w:t xml:space="preserve">Genus </w:t>
      </w:r>
      <w:r w:rsidRPr="004B6364">
        <w:rPr>
          <w:rFonts w:ascii="Arial-ItalicMT" w:hAnsi="Arial-ItalicMT" w:cs="Arial-ItalicMT"/>
          <w:i/>
          <w:iCs/>
        </w:rPr>
        <w:t>Erwinia</w:t>
      </w:r>
    </w:p>
    <w:p w14:paraId="2076856E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Pseudomonas aeruginosa, Pseudomonas putida, Pseudomonas fluorescens, and Pseudomonas </w:t>
      </w:r>
      <w:proofErr w:type="spellStart"/>
      <w:r w:rsidRPr="004B6364">
        <w:rPr>
          <w:rFonts w:ascii="Arial-ItalicMT" w:hAnsi="Arial-ItalicMT" w:cs="Arial-ItalicMT"/>
          <w:i/>
          <w:iCs/>
        </w:rPr>
        <w:t>mendocina</w:t>
      </w:r>
      <w:proofErr w:type="spellEnd"/>
    </w:p>
    <w:p w14:paraId="7DE9A05A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>Serratia marcescens</w:t>
      </w:r>
    </w:p>
    <w:p w14:paraId="06B9A345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>Yersinia enterocolitica</w:t>
      </w:r>
    </w:p>
    <w:p w14:paraId="5161B42A" w14:textId="77777777" w:rsidR="00323336" w:rsidRPr="004B6364" w:rsidRDefault="00323336" w:rsidP="00D357E8">
      <w:pPr>
        <w:pStyle w:val="Heading2"/>
      </w:pPr>
      <w:r w:rsidRPr="004B6364">
        <w:t xml:space="preserve">Appendix A-II. </w:t>
      </w:r>
      <w:proofErr w:type="spellStart"/>
      <w:r w:rsidRPr="004B6364">
        <w:t>Sublist</w:t>
      </w:r>
      <w:proofErr w:type="spellEnd"/>
      <w:r w:rsidRPr="004B6364">
        <w:t xml:space="preserve"> B</w:t>
      </w:r>
    </w:p>
    <w:p w14:paraId="2C499D54" w14:textId="77777777" w:rsidR="00323336" w:rsidRPr="00AA699B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 w:rsidRPr="00AA699B">
        <w:rPr>
          <w:rFonts w:ascii="ArialMT" w:hAnsi="ArialMT" w:cs="ArialMT"/>
          <w:i/>
        </w:rPr>
        <w:t>Bacillus subtilis</w:t>
      </w:r>
    </w:p>
    <w:p w14:paraId="1F2572D7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>Bacillus licheniformis</w:t>
      </w:r>
    </w:p>
    <w:p w14:paraId="7AB354FB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Bacillus </w:t>
      </w:r>
      <w:proofErr w:type="spellStart"/>
      <w:r w:rsidRPr="004B6364">
        <w:rPr>
          <w:rFonts w:ascii="Arial-ItalicMT" w:hAnsi="Arial-ItalicMT" w:cs="Arial-ItalicMT"/>
          <w:i/>
          <w:iCs/>
        </w:rPr>
        <w:t>pumilus</w:t>
      </w:r>
      <w:proofErr w:type="spellEnd"/>
    </w:p>
    <w:p w14:paraId="4CD007D6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Bacillus </w:t>
      </w:r>
      <w:proofErr w:type="spellStart"/>
      <w:r w:rsidRPr="004B6364">
        <w:rPr>
          <w:rFonts w:ascii="Arial-ItalicMT" w:hAnsi="Arial-ItalicMT" w:cs="Arial-ItalicMT"/>
          <w:i/>
          <w:iCs/>
        </w:rPr>
        <w:t>globigii</w:t>
      </w:r>
      <w:proofErr w:type="spellEnd"/>
    </w:p>
    <w:p w14:paraId="63C970E3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Bacillus </w:t>
      </w:r>
      <w:proofErr w:type="spellStart"/>
      <w:r w:rsidRPr="004B6364">
        <w:rPr>
          <w:rFonts w:ascii="Arial-ItalicMT" w:hAnsi="Arial-ItalicMT" w:cs="Arial-ItalicMT"/>
          <w:i/>
          <w:iCs/>
        </w:rPr>
        <w:t>niger</w:t>
      </w:r>
      <w:proofErr w:type="spellEnd"/>
    </w:p>
    <w:p w14:paraId="41FC8DA1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Bacillus </w:t>
      </w:r>
      <w:proofErr w:type="spellStart"/>
      <w:r w:rsidRPr="004B6364">
        <w:rPr>
          <w:rFonts w:ascii="Arial-ItalicMT" w:hAnsi="Arial-ItalicMT" w:cs="Arial-ItalicMT"/>
          <w:i/>
          <w:iCs/>
        </w:rPr>
        <w:t>nato</w:t>
      </w:r>
      <w:proofErr w:type="spellEnd"/>
    </w:p>
    <w:p w14:paraId="10D2392D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Bacillus </w:t>
      </w:r>
      <w:proofErr w:type="spellStart"/>
      <w:r w:rsidRPr="004B6364">
        <w:rPr>
          <w:rFonts w:ascii="Arial-ItalicMT" w:hAnsi="Arial-ItalicMT" w:cs="Arial-ItalicMT"/>
          <w:i/>
          <w:iCs/>
        </w:rPr>
        <w:t>amyloliquefaciens</w:t>
      </w:r>
      <w:proofErr w:type="spellEnd"/>
    </w:p>
    <w:p w14:paraId="6BE82519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Bacillus </w:t>
      </w:r>
      <w:proofErr w:type="spellStart"/>
      <w:r w:rsidRPr="004B6364">
        <w:rPr>
          <w:rFonts w:ascii="Arial-ItalicMT" w:hAnsi="Arial-ItalicMT" w:cs="Arial-ItalicMT"/>
          <w:i/>
          <w:iCs/>
        </w:rPr>
        <w:t>aterrimus</w:t>
      </w:r>
      <w:proofErr w:type="spellEnd"/>
    </w:p>
    <w:p w14:paraId="21DE4C22" w14:textId="77777777" w:rsidR="00323336" w:rsidRPr="004B6364" w:rsidRDefault="00323336" w:rsidP="00D357E8">
      <w:pPr>
        <w:pStyle w:val="Heading2"/>
      </w:pPr>
      <w:r w:rsidRPr="004B6364">
        <w:t xml:space="preserve">Appendix A-III. </w:t>
      </w:r>
      <w:proofErr w:type="spellStart"/>
      <w:r w:rsidRPr="004B6364">
        <w:t>Sublist</w:t>
      </w:r>
      <w:proofErr w:type="spellEnd"/>
      <w:r w:rsidRPr="004B6364">
        <w:t xml:space="preserve"> C</w:t>
      </w:r>
    </w:p>
    <w:p w14:paraId="681B80ED" w14:textId="77777777" w:rsidR="00323336" w:rsidRPr="00AA699B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 w:rsidRPr="00AA699B">
        <w:rPr>
          <w:rFonts w:ascii="ArialMT" w:hAnsi="ArialMT" w:cs="ArialMT"/>
          <w:i/>
        </w:rPr>
        <w:t xml:space="preserve">Streptomyces </w:t>
      </w:r>
      <w:proofErr w:type="spellStart"/>
      <w:r w:rsidRPr="00AA699B">
        <w:rPr>
          <w:rFonts w:ascii="ArialMT" w:hAnsi="ArialMT" w:cs="ArialMT"/>
          <w:i/>
        </w:rPr>
        <w:t>aureofaciens</w:t>
      </w:r>
      <w:proofErr w:type="spellEnd"/>
    </w:p>
    <w:p w14:paraId="022DF65E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Streptomyces </w:t>
      </w:r>
      <w:proofErr w:type="spellStart"/>
      <w:r w:rsidRPr="004B6364">
        <w:rPr>
          <w:rFonts w:ascii="Arial-ItalicMT" w:hAnsi="Arial-ItalicMT" w:cs="Arial-ItalicMT"/>
          <w:i/>
          <w:iCs/>
        </w:rPr>
        <w:t>rimosus</w:t>
      </w:r>
      <w:proofErr w:type="spellEnd"/>
    </w:p>
    <w:p w14:paraId="385127B3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Streptomyces </w:t>
      </w:r>
      <w:proofErr w:type="spellStart"/>
      <w:r w:rsidRPr="004B6364">
        <w:rPr>
          <w:rFonts w:ascii="Arial-ItalicMT" w:hAnsi="Arial-ItalicMT" w:cs="Arial-ItalicMT"/>
          <w:i/>
          <w:iCs/>
        </w:rPr>
        <w:t>coelicolor</w:t>
      </w:r>
      <w:proofErr w:type="spellEnd"/>
    </w:p>
    <w:p w14:paraId="16744A65" w14:textId="77777777" w:rsidR="00323336" w:rsidRPr="004B6364" w:rsidRDefault="00323336" w:rsidP="00D357E8">
      <w:pPr>
        <w:pStyle w:val="Heading2"/>
      </w:pPr>
      <w:r w:rsidRPr="004B6364">
        <w:t xml:space="preserve">Appendix A-IV. </w:t>
      </w:r>
      <w:proofErr w:type="spellStart"/>
      <w:r w:rsidRPr="004B6364">
        <w:t>Sublist</w:t>
      </w:r>
      <w:proofErr w:type="spellEnd"/>
      <w:r w:rsidRPr="004B6364">
        <w:t xml:space="preserve"> D</w:t>
      </w:r>
    </w:p>
    <w:p w14:paraId="0656CA3B" w14:textId="77777777" w:rsidR="00323336" w:rsidRPr="00AA699B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</w:rPr>
      </w:pPr>
      <w:r w:rsidRPr="00AA699B">
        <w:rPr>
          <w:rFonts w:ascii="ArialMT" w:hAnsi="ArialMT" w:cs="ArialMT"/>
          <w:i/>
        </w:rPr>
        <w:t>Streptomyces griseus</w:t>
      </w:r>
    </w:p>
    <w:p w14:paraId="4A98DC20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Streptomyces </w:t>
      </w:r>
      <w:proofErr w:type="spellStart"/>
      <w:r w:rsidRPr="004B6364">
        <w:rPr>
          <w:rFonts w:ascii="Arial-ItalicMT" w:hAnsi="Arial-ItalicMT" w:cs="Arial-ItalicMT"/>
          <w:i/>
          <w:iCs/>
        </w:rPr>
        <w:t>cyaneus</w:t>
      </w:r>
      <w:proofErr w:type="spellEnd"/>
    </w:p>
    <w:p w14:paraId="65419549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Streptomyces </w:t>
      </w:r>
      <w:proofErr w:type="spellStart"/>
      <w:r w:rsidRPr="004B6364">
        <w:rPr>
          <w:rFonts w:ascii="Arial-ItalicMT" w:hAnsi="Arial-ItalicMT" w:cs="Arial-ItalicMT"/>
          <w:i/>
          <w:iCs/>
        </w:rPr>
        <w:t>venezuelae</w:t>
      </w:r>
      <w:proofErr w:type="spellEnd"/>
    </w:p>
    <w:p w14:paraId="1184B6BC" w14:textId="77777777" w:rsidR="00323336" w:rsidRPr="004B6364" w:rsidRDefault="00323336" w:rsidP="00D357E8">
      <w:pPr>
        <w:pStyle w:val="Heading2"/>
      </w:pPr>
      <w:r w:rsidRPr="004B6364">
        <w:t xml:space="preserve">Appendix A-V. </w:t>
      </w:r>
      <w:proofErr w:type="spellStart"/>
      <w:r w:rsidRPr="004B6364">
        <w:t>Sublist</w:t>
      </w:r>
      <w:proofErr w:type="spellEnd"/>
      <w:r w:rsidRPr="004B6364">
        <w:t xml:space="preserve"> E</w:t>
      </w:r>
    </w:p>
    <w:p w14:paraId="2B630544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proofErr w:type="gramStart"/>
      <w:r w:rsidRPr="004B6364">
        <w:rPr>
          <w:rFonts w:ascii="ArialMT" w:hAnsi="ArialMT" w:cs="ArialMT"/>
        </w:rPr>
        <w:t>One way</w:t>
      </w:r>
      <w:proofErr w:type="gramEnd"/>
      <w:r w:rsidRPr="004B6364">
        <w:rPr>
          <w:rFonts w:ascii="ArialMT" w:hAnsi="ArialMT" w:cs="ArialMT"/>
        </w:rPr>
        <w:t xml:space="preserve"> transfer of </w:t>
      </w:r>
      <w:r w:rsidRPr="004B6364">
        <w:rPr>
          <w:rFonts w:ascii="Arial-ItalicMT" w:hAnsi="Arial-ItalicMT" w:cs="Arial-ItalicMT"/>
          <w:i/>
          <w:iCs/>
        </w:rPr>
        <w:t xml:space="preserve">Streptococcus </w:t>
      </w:r>
      <w:proofErr w:type="spellStart"/>
      <w:r w:rsidRPr="004B6364">
        <w:rPr>
          <w:rFonts w:ascii="Arial-ItalicMT" w:hAnsi="Arial-ItalicMT" w:cs="Arial-ItalicMT"/>
          <w:i/>
          <w:iCs/>
        </w:rPr>
        <w:t>mutans</w:t>
      </w:r>
      <w:proofErr w:type="spellEnd"/>
      <w:r w:rsidRPr="004B6364">
        <w:rPr>
          <w:rFonts w:ascii="Arial-ItalicMT" w:hAnsi="Arial-ItalicMT" w:cs="Arial-ItalicMT"/>
          <w:i/>
          <w:iCs/>
        </w:rPr>
        <w:t xml:space="preserve"> </w:t>
      </w:r>
      <w:r w:rsidRPr="004B6364">
        <w:rPr>
          <w:rFonts w:ascii="ArialMT" w:hAnsi="ArialMT" w:cs="ArialMT"/>
        </w:rPr>
        <w:t xml:space="preserve">or </w:t>
      </w:r>
      <w:r w:rsidRPr="004B6364">
        <w:rPr>
          <w:rFonts w:ascii="Arial-ItalicMT" w:hAnsi="Arial-ItalicMT" w:cs="Arial-ItalicMT"/>
          <w:i/>
          <w:iCs/>
        </w:rPr>
        <w:t xml:space="preserve">Streptococcus lactis </w:t>
      </w:r>
      <w:r w:rsidRPr="004B6364">
        <w:rPr>
          <w:rFonts w:ascii="ArialMT" w:hAnsi="ArialMT" w:cs="ArialMT"/>
        </w:rPr>
        <w:t xml:space="preserve">DNA into </w:t>
      </w:r>
      <w:r w:rsidRPr="004B6364">
        <w:rPr>
          <w:rFonts w:ascii="Arial-ItalicMT" w:hAnsi="Arial-ItalicMT" w:cs="Arial-ItalicMT"/>
          <w:i/>
          <w:iCs/>
        </w:rPr>
        <w:t xml:space="preserve">Streptococcus </w:t>
      </w:r>
      <w:proofErr w:type="spellStart"/>
      <w:r w:rsidRPr="004B6364">
        <w:rPr>
          <w:rFonts w:ascii="Arial-ItalicMT" w:hAnsi="Arial-ItalicMT" w:cs="Arial-ItalicMT"/>
          <w:i/>
          <w:iCs/>
        </w:rPr>
        <w:t>sanguis</w:t>
      </w:r>
      <w:proofErr w:type="spellEnd"/>
    </w:p>
    <w:p w14:paraId="44245867" w14:textId="77777777" w:rsidR="00323336" w:rsidRPr="004B6364" w:rsidRDefault="00323336" w:rsidP="00D357E8">
      <w:pPr>
        <w:pStyle w:val="Heading2"/>
      </w:pPr>
      <w:r w:rsidRPr="004B6364">
        <w:t xml:space="preserve">Appendix A-VI. </w:t>
      </w:r>
      <w:proofErr w:type="spellStart"/>
      <w:r w:rsidRPr="004B6364">
        <w:t>Sublist</w:t>
      </w:r>
      <w:proofErr w:type="spellEnd"/>
      <w:r w:rsidRPr="004B6364">
        <w:t xml:space="preserve"> F</w:t>
      </w:r>
    </w:p>
    <w:p w14:paraId="416034BF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 xml:space="preserve">Streptococcus </w:t>
      </w:r>
      <w:proofErr w:type="spellStart"/>
      <w:r w:rsidRPr="004B6364">
        <w:rPr>
          <w:rFonts w:ascii="Arial-ItalicMT" w:hAnsi="Arial-ItalicMT" w:cs="Arial-ItalicMT"/>
          <w:i/>
          <w:iCs/>
        </w:rPr>
        <w:t>sanguis</w:t>
      </w:r>
      <w:proofErr w:type="spellEnd"/>
    </w:p>
    <w:p w14:paraId="22D4483F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>Streptococcus pneumoniae</w:t>
      </w:r>
    </w:p>
    <w:p w14:paraId="44E46FF4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>Streptococcus faecalis</w:t>
      </w:r>
    </w:p>
    <w:p w14:paraId="0AA7C008" w14:textId="77777777" w:rsidR="00323336" w:rsidRPr="004B6364" w:rsidRDefault="00323336" w:rsidP="003233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4B6364">
        <w:rPr>
          <w:rFonts w:ascii="Arial-ItalicMT" w:hAnsi="Arial-ItalicMT" w:cs="Arial-ItalicMT"/>
          <w:i/>
          <w:iCs/>
        </w:rPr>
        <w:t>Streptococcus pyogenes</w:t>
      </w:r>
    </w:p>
    <w:p w14:paraId="607EA4F5" w14:textId="77777777" w:rsidR="00DC0C00" w:rsidRPr="004B6364" w:rsidRDefault="00323336" w:rsidP="00323336">
      <w:r w:rsidRPr="004B6364">
        <w:rPr>
          <w:rFonts w:ascii="Arial-ItalicMT" w:hAnsi="Arial-ItalicMT" w:cs="Arial-ItalicMT"/>
          <w:i/>
          <w:iCs/>
        </w:rPr>
        <w:t xml:space="preserve">Streptococcus </w:t>
      </w:r>
      <w:proofErr w:type="spellStart"/>
      <w:r w:rsidRPr="004B6364">
        <w:rPr>
          <w:rFonts w:ascii="Arial-ItalicMT" w:hAnsi="Arial-ItalicMT" w:cs="Arial-ItalicMT"/>
          <w:i/>
          <w:iCs/>
        </w:rPr>
        <w:t>mutans</w:t>
      </w:r>
      <w:proofErr w:type="spellEnd"/>
    </w:p>
    <w:sectPr w:rsidR="00DC0C00" w:rsidRPr="004B6364" w:rsidSect="00DC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36"/>
    <w:rsid w:val="0002604E"/>
    <w:rsid w:val="00323336"/>
    <w:rsid w:val="003C345B"/>
    <w:rsid w:val="004B6364"/>
    <w:rsid w:val="005D2D82"/>
    <w:rsid w:val="0070569D"/>
    <w:rsid w:val="00A14750"/>
    <w:rsid w:val="00AA699B"/>
    <w:rsid w:val="00CE3A81"/>
    <w:rsid w:val="00D357E8"/>
    <w:rsid w:val="00DC0C00"/>
    <w:rsid w:val="00E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ADE5"/>
  <w15:docId w15:val="{7867D271-BA8B-4614-A0E0-7FDC21F7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00"/>
  </w:style>
  <w:style w:type="paragraph" w:styleId="Heading1">
    <w:name w:val="heading 1"/>
    <w:basedOn w:val="Normal"/>
    <w:next w:val="Normal"/>
    <w:link w:val="Heading1Char"/>
    <w:uiPriority w:val="9"/>
    <w:qFormat/>
    <w:rsid w:val="00D357E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7E8"/>
    <w:pPr>
      <w:keepNext/>
      <w:keepLines/>
      <w:spacing w:before="240" w:after="0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7E8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57E8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B712-40F6-4805-9488-C061EB46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A. EXEMPTIONS UNDER SECTION III-F-5--SUBLISTS OF NATURAL EXCHANGERS</dc:title>
  <dc:creator>Sarah Null</dc:creator>
  <cp:lastModifiedBy>Haresh Punmiya</cp:lastModifiedBy>
  <cp:revision>3</cp:revision>
  <dcterms:created xsi:type="dcterms:W3CDTF">2019-06-18T11:43:00Z</dcterms:created>
  <dcterms:modified xsi:type="dcterms:W3CDTF">2019-06-18T11:43:00Z</dcterms:modified>
</cp:coreProperties>
</file>